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68" w:afterLines="150" w:line="276" w:lineRule="auto"/>
        <w:jc w:val="center"/>
        <w:rPr>
          <w:rFonts w:hint="eastAsia" w:ascii="长城小标宋体" w:hAnsi="长城小标宋体" w:eastAsia="长城小标宋体" w:cs="长城小标宋体"/>
          <w:b w:val="0"/>
          <w:bCs w:val="0"/>
          <w:sz w:val="44"/>
          <w:szCs w:val="44"/>
          <w:lang w:eastAsia="zh-CN"/>
        </w:rPr>
      </w:pPr>
      <w:r>
        <w:rPr>
          <w:rFonts w:hint="eastAsia" w:ascii="长城小标宋体" w:hAnsi="长城小标宋体" w:eastAsia="长城小标宋体" w:cs="长城小标宋体"/>
          <w:b w:val="0"/>
          <w:bCs w:val="0"/>
          <w:sz w:val="44"/>
          <w:szCs w:val="44"/>
        </w:rPr>
        <w:t>广州市政策性猪饲料期货成本指数保险</w:t>
      </w:r>
      <w:r>
        <w:rPr>
          <w:rFonts w:hint="eastAsia" w:ascii="长城小标宋体" w:hAnsi="长城小标宋体" w:eastAsia="长城小标宋体" w:cs="长城小标宋体"/>
          <w:b w:val="0"/>
          <w:bCs w:val="0"/>
          <w:sz w:val="44"/>
          <w:szCs w:val="44"/>
        </w:rPr>
        <w:br w:type="textWrapping"/>
      </w:r>
      <w:r>
        <w:rPr>
          <w:rFonts w:hint="eastAsia" w:ascii="长城小标宋体" w:hAnsi="长城小标宋体" w:eastAsia="长城小标宋体" w:cs="长城小标宋体"/>
          <w:b w:val="0"/>
          <w:bCs w:val="0"/>
          <w:sz w:val="44"/>
          <w:szCs w:val="44"/>
        </w:rPr>
        <w:t>实施方案</w:t>
      </w:r>
      <w:r>
        <w:rPr>
          <w:rFonts w:hint="eastAsia" w:ascii="长城小标宋体" w:hAnsi="长城小标宋体" w:eastAsia="长城小标宋体" w:cs="长城小标宋体"/>
          <w:b w:val="0"/>
          <w:bCs w:val="0"/>
          <w:sz w:val="44"/>
          <w:szCs w:val="44"/>
          <w:lang w:eastAsia="zh-CN"/>
        </w:rPr>
        <w:t>（试行）（征求意见稿）</w:t>
      </w:r>
    </w:p>
    <w:p>
      <w:pPr>
        <w:pStyle w:val="2"/>
        <w:rPr>
          <w:b w:val="0"/>
          <w:bCs w:val="0"/>
        </w:rPr>
      </w:pPr>
    </w:p>
    <w:p>
      <w:pPr>
        <w:widowControl/>
        <w:kinsoku w:val="0"/>
        <w:autoSpaceDE w:val="0"/>
        <w:autoSpaceDN w:val="0"/>
        <w:adjustRightInd w:val="0"/>
        <w:snapToGrid w:val="0"/>
        <w:spacing w:line="360" w:lineRule="auto"/>
        <w:ind w:firstLine="640" w:firstLineChars="200"/>
        <w:textAlignment w:val="baseline"/>
        <w:rPr>
          <w:rFonts w:ascii="仿宋_GB2312" w:hAnsi="仿宋_GB2312" w:eastAsia="仿宋_GB2312" w:cs="仿宋_GB2312"/>
          <w:b w:val="0"/>
          <w:bCs w:val="0"/>
          <w:sz w:val="32"/>
          <w:szCs w:val="32"/>
        </w:rPr>
      </w:pPr>
      <w:r>
        <w:rPr>
          <w:rFonts w:hint="eastAsia" w:ascii="Times New Roman" w:hAnsi="Times New Roman" w:eastAsia="仿宋_GB2312" w:cs="Times New Roman"/>
          <w:b w:val="0"/>
          <w:bCs w:val="0"/>
          <w:sz w:val="32"/>
          <w:szCs w:val="32"/>
          <w:lang w:eastAsia="zh-CN"/>
        </w:rPr>
        <w:t>为贯彻落实《</w:t>
      </w:r>
      <w:r>
        <w:rPr>
          <w:rFonts w:hint="eastAsia" w:ascii="Times New Roman" w:hAnsi="Times New Roman" w:eastAsia="仿宋_GB2312" w:cs="Times New Roman"/>
          <w:b w:val="0"/>
          <w:bCs w:val="0"/>
          <w:sz w:val="32"/>
          <w:szCs w:val="32"/>
          <w:lang w:val="en-US" w:eastAsia="zh-CN"/>
        </w:rPr>
        <w:t>关于大力推动农业保险高质量发展的实施意见》</w:t>
      </w:r>
      <w:r>
        <w:rPr>
          <w:rFonts w:hint="eastAsia" w:ascii="Times New Roman" w:hAnsi="Times New Roman" w:eastAsia="仿宋_GB2312" w:cs="Times New Roman"/>
          <w:b w:val="0"/>
          <w:bCs w:val="0"/>
          <w:sz w:val="32"/>
          <w:szCs w:val="32"/>
          <w:lang w:eastAsia="zh-CN"/>
        </w:rPr>
        <w:t>（粤财金〔20</w:t>
      </w:r>
      <w:r>
        <w:rPr>
          <w:rFonts w:hint="eastAsia" w:ascii="Times New Roman" w:hAnsi="Times New Roman" w:eastAsia="仿宋_GB2312" w:cs="Times New Roman"/>
          <w:b w:val="0"/>
          <w:bCs w:val="0"/>
          <w:sz w:val="32"/>
          <w:szCs w:val="32"/>
          <w:lang w:val="en-US" w:eastAsia="zh-CN"/>
        </w:rPr>
        <w:t>20</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26</w:t>
      </w:r>
      <w:r>
        <w:rPr>
          <w:rFonts w:hint="eastAsia" w:ascii="Times New Roman" w:hAnsi="Times New Roman" w:eastAsia="仿宋_GB2312" w:cs="Times New Roman"/>
          <w:b w:val="0"/>
          <w:bCs w:val="0"/>
          <w:sz w:val="32"/>
          <w:szCs w:val="32"/>
          <w:lang w:eastAsia="zh-CN"/>
        </w:rPr>
        <w:t>号）</w:t>
      </w:r>
      <w:r>
        <w:rPr>
          <w:rFonts w:hint="eastAsia" w:ascii="Times New Roman" w:hAnsi="Times New Roman" w:eastAsia="仿宋_GB2312" w:cs="Times New Roman"/>
          <w:b w:val="0"/>
          <w:bCs w:val="0"/>
          <w:sz w:val="32"/>
          <w:szCs w:val="32"/>
        </w:rPr>
        <w:t>《广州市贯彻落实&lt;关于大力推动农业保险高质量发展的实施意见&gt;工作方案》（穗财金〔2021〕17号）</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关于进一步加快推进农业保险高质量发展有关事项的通知</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（穗财金〔202</w:t>
      </w:r>
      <w:r>
        <w:rPr>
          <w:rFonts w:hint="eastAsia"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25</w:t>
      </w:r>
      <w:r>
        <w:rPr>
          <w:rFonts w:hint="eastAsia" w:ascii="Times New Roman" w:hAnsi="Times New Roman" w:eastAsia="仿宋_GB2312" w:cs="Times New Roman"/>
          <w:b w:val="0"/>
          <w:bCs w:val="0"/>
          <w:sz w:val="32"/>
          <w:szCs w:val="32"/>
        </w:rPr>
        <w:t>号）</w:t>
      </w:r>
      <w:r>
        <w:rPr>
          <w:rFonts w:hint="eastAsia" w:ascii="Times New Roman" w:hAnsi="Times New Roman" w:eastAsia="仿宋_GB2312" w:cs="Times New Roman"/>
          <w:b w:val="0"/>
          <w:bCs w:val="0"/>
          <w:sz w:val="32"/>
          <w:szCs w:val="32"/>
          <w:lang w:eastAsia="zh-CN"/>
        </w:rPr>
        <w:t>文件精神</w:t>
      </w:r>
      <w:r>
        <w:rPr>
          <w:rFonts w:hint="eastAsia" w:ascii="仿宋_GB2312" w:hAnsi="仿宋_GB2312" w:eastAsia="仿宋_GB2312" w:cs="仿宋_GB2312"/>
          <w:b w:val="0"/>
          <w:bCs w:val="0"/>
          <w:sz w:val="32"/>
          <w:szCs w:val="32"/>
        </w:rPr>
        <w:t>，降低我市农业生产经营风险，保障农民收益，结合我市实际，制定本实施方案。</w:t>
      </w:r>
    </w:p>
    <w:p>
      <w:pPr>
        <w:spacing w:line="336" w:lineRule="auto"/>
        <w:ind w:firstLine="640" w:firstLineChars="200"/>
        <w:rPr>
          <w:rFonts w:ascii="黑体" w:hAnsi="黑体" w:eastAsia="黑体"/>
          <w:b w:val="0"/>
          <w:bCs w:val="0"/>
          <w:sz w:val="32"/>
          <w:szCs w:val="32"/>
        </w:rPr>
      </w:pPr>
      <w:r>
        <w:rPr>
          <w:rFonts w:hint="eastAsia" w:ascii="黑体" w:hAnsi="黑体" w:eastAsia="黑体"/>
          <w:b w:val="0"/>
          <w:bCs w:val="0"/>
          <w:sz w:val="32"/>
          <w:szCs w:val="32"/>
        </w:rPr>
        <w:t>一、指导思想</w:t>
      </w:r>
    </w:p>
    <w:p>
      <w:pPr>
        <w:widowControl/>
        <w:kinsoku w:val="0"/>
        <w:autoSpaceDE w:val="0"/>
        <w:autoSpaceDN w:val="0"/>
        <w:adjustRightInd w:val="0"/>
        <w:snapToGrid w:val="0"/>
        <w:spacing w:line="360" w:lineRule="auto"/>
        <w:ind w:firstLine="636" w:firstLineChars="200"/>
        <w:textAlignment w:val="baseline"/>
        <w:rPr>
          <w:rFonts w:ascii="仿宋_GB2312" w:hAnsi="仿宋_GB2312" w:eastAsia="仿宋_GB2312" w:cs="仿宋_GB2312"/>
          <w:b w:val="0"/>
          <w:bCs w:val="0"/>
          <w:spacing w:val="-1"/>
          <w:sz w:val="32"/>
          <w:szCs w:val="32"/>
        </w:rPr>
      </w:pPr>
      <w:r>
        <w:rPr>
          <w:rFonts w:hint="eastAsia" w:ascii="仿宋_GB2312" w:hAnsi="仿宋_GB2312" w:eastAsia="仿宋_GB2312" w:cs="仿宋_GB2312"/>
          <w:b w:val="0"/>
          <w:bCs w:val="0"/>
          <w:spacing w:val="-1"/>
          <w:sz w:val="32"/>
          <w:szCs w:val="32"/>
        </w:rPr>
        <w:t>以习近平新时代中国特色社会主义思想为指导，全面贯彻党的十九大和十九届二中、三中、四中、五中全会精神，落实习近平总书记对广东重要讲话和重要指示批示等精神，实施乡村振兴战略，以服务“三农”、保障民生为宗旨，按照“扩面、增品、提标”要求，完善以政策性农业保险为基础的农业保险保障体系，提高农业保险服务能力，提升农业抵御风险和抗灾复产的能力，保障农业生产安全和农产品有效供给，为全面建设社会主义现代化国家提供有力支撑。</w:t>
      </w:r>
    </w:p>
    <w:p>
      <w:pPr>
        <w:spacing w:line="336" w:lineRule="auto"/>
        <w:ind w:firstLine="640" w:firstLineChars="200"/>
        <w:rPr>
          <w:rFonts w:ascii="黑体" w:hAnsi="黑体" w:eastAsia="黑体"/>
          <w:b w:val="0"/>
          <w:bCs w:val="0"/>
          <w:sz w:val="32"/>
          <w:szCs w:val="32"/>
        </w:rPr>
      </w:pPr>
      <w:r>
        <w:rPr>
          <w:rFonts w:hint="eastAsia" w:ascii="黑体" w:hAnsi="黑体" w:eastAsia="黑体"/>
          <w:b w:val="0"/>
          <w:bCs w:val="0"/>
          <w:sz w:val="32"/>
          <w:szCs w:val="32"/>
        </w:rPr>
        <w:t>二、基本原则</w:t>
      </w:r>
    </w:p>
    <w:p>
      <w:pPr>
        <w:snapToGrid w:val="0"/>
        <w:spacing w:line="336" w:lineRule="auto"/>
        <w:ind w:firstLine="567"/>
        <w:rPr>
          <w:rFonts w:ascii="楷体_GB2312" w:hAnsi="仿宋_GB2312" w:eastAsia="楷体_GB2312"/>
          <w:b w:val="0"/>
          <w:bCs w:val="0"/>
          <w:sz w:val="32"/>
          <w:szCs w:val="32"/>
        </w:rPr>
      </w:pPr>
      <w:r>
        <w:rPr>
          <w:rFonts w:hint="eastAsia" w:ascii="楷体_GB2312" w:hAnsi="仿宋_GB2312" w:eastAsia="楷体_GB2312"/>
          <w:b w:val="0"/>
          <w:bCs w:val="0"/>
          <w:sz w:val="32"/>
          <w:szCs w:val="32"/>
        </w:rPr>
        <w:t>（一）政府引导。</w:t>
      </w:r>
    </w:p>
    <w:p>
      <w:pPr>
        <w:widowControl/>
        <w:kinsoku w:val="0"/>
        <w:autoSpaceDE w:val="0"/>
        <w:autoSpaceDN w:val="0"/>
        <w:adjustRightInd w:val="0"/>
        <w:snapToGrid w:val="0"/>
        <w:spacing w:line="360" w:lineRule="auto"/>
        <w:ind w:firstLine="636" w:firstLineChars="200"/>
        <w:textAlignment w:val="baseline"/>
        <w:rPr>
          <w:rFonts w:hAnsi="仿宋_GB2312" w:eastAsia="仿宋_GB2312"/>
          <w:b w:val="0"/>
          <w:bCs w:val="0"/>
          <w:color w:val="000000"/>
          <w:kern w:val="0"/>
          <w:sz w:val="32"/>
          <w:szCs w:val="32"/>
        </w:rPr>
      </w:pPr>
      <w:r>
        <w:rPr>
          <w:rFonts w:hint="eastAsia" w:ascii="仿宋_GB2312" w:hAnsi="仿宋_GB2312" w:eastAsia="仿宋_GB2312" w:cs="仿宋_GB2312"/>
          <w:b w:val="0"/>
          <w:bCs w:val="0"/>
          <w:spacing w:val="-1"/>
          <w:sz w:val="32"/>
          <w:szCs w:val="32"/>
        </w:rPr>
        <w:t>更好发挥当地政府引导和推动作用，通过加大政策扶持力度，强化业务监管，规范市场秩序，探索现代农业高效发展的新型道路。</w:t>
      </w:r>
      <w:r>
        <w:rPr>
          <w:rFonts w:hAnsi="仿宋_GB2312" w:eastAsia="仿宋_GB2312"/>
          <w:b w:val="0"/>
          <w:bCs w:val="0"/>
          <w:color w:val="000000"/>
          <w:kern w:val="0"/>
          <w:sz w:val="32"/>
          <w:szCs w:val="32"/>
        </w:rPr>
        <w:t>政府通过财政补贴等调控手段，引导</w:t>
      </w:r>
      <w:r>
        <w:rPr>
          <w:rFonts w:hint="eastAsia" w:ascii="宋体" w:hAnsi="宋体"/>
          <w:b w:val="0"/>
          <w:bCs w:val="0"/>
          <w:color w:val="000000"/>
          <w:kern w:val="0"/>
          <w:sz w:val="32"/>
          <w:szCs w:val="32"/>
        </w:rPr>
        <w:t>农户</w:t>
      </w:r>
      <w:r>
        <w:rPr>
          <w:rFonts w:hint="eastAsia" w:hAnsi="仿宋_GB2312" w:eastAsia="仿宋_GB2312"/>
          <w:b w:val="0"/>
          <w:bCs w:val="0"/>
          <w:color w:val="000000"/>
          <w:kern w:val="0"/>
          <w:sz w:val="32"/>
          <w:szCs w:val="32"/>
        </w:rPr>
        <w:t>参加</w:t>
      </w:r>
      <w:r>
        <w:rPr>
          <w:rFonts w:hint="eastAsia" w:ascii="宋体" w:hAnsi="宋体"/>
          <w:b w:val="0"/>
          <w:bCs w:val="0"/>
          <w:color w:val="000000"/>
          <w:kern w:val="0"/>
          <w:sz w:val="32"/>
          <w:szCs w:val="32"/>
        </w:rPr>
        <w:t>猪</w:t>
      </w:r>
      <w:r>
        <w:rPr>
          <w:rFonts w:hint="eastAsia" w:hAnsi="仿宋_GB2312" w:eastAsia="仿宋_GB2312"/>
          <w:b w:val="0"/>
          <w:bCs w:val="0"/>
          <w:color w:val="000000"/>
          <w:kern w:val="0"/>
          <w:sz w:val="32"/>
          <w:szCs w:val="32"/>
        </w:rPr>
        <w:t>饲料期货成本指数保险，降低农户养殖成本压力，</w:t>
      </w:r>
      <w:r>
        <w:rPr>
          <w:rFonts w:hAnsi="仿宋_GB2312" w:eastAsia="仿宋_GB2312"/>
          <w:b w:val="0"/>
          <w:bCs w:val="0"/>
          <w:color w:val="000000"/>
          <w:kern w:val="0"/>
          <w:sz w:val="32"/>
          <w:szCs w:val="32"/>
        </w:rPr>
        <w:t>增强</w:t>
      </w:r>
      <w:r>
        <w:rPr>
          <w:rFonts w:hint="eastAsia" w:hAnsi="仿宋_GB2312" w:eastAsia="仿宋_GB2312"/>
          <w:b w:val="0"/>
          <w:bCs w:val="0"/>
          <w:color w:val="000000"/>
          <w:kern w:val="0"/>
          <w:sz w:val="32"/>
          <w:szCs w:val="32"/>
        </w:rPr>
        <w:t>农户养殖</w:t>
      </w:r>
      <w:r>
        <w:rPr>
          <w:rFonts w:hAnsi="仿宋_GB2312" w:eastAsia="仿宋_GB2312"/>
          <w:b w:val="0"/>
          <w:bCs w:val="0"/>
          <w:color w:val="000000"/>
          <w:kern w:val="0"/>
          <w:sz w:val="32"/>
          <w:szCs w:val="32"/>
        </w:rPr>
        <w:t>抗风险能力，促进</w:t>
      </w:r>
      <w:r>
        <w:rPr>
          <w:rFonts w:hint="eastAsia" w:hAnsi="仿宋_GB2312" w:eastAsia="仿宋_GB2312"/>
          <w:b w:val="0"/>
          <w:bCs w:val="0"/>
          <w:color w:val="000000"/>
          <w:kern w:val="0"/>
          <w:sz w:val="32"/>
          <w:szCs w:val="32"/>
        </w:rPr>
        <w:t>养殖</w:t>
      </w:r>
      <w:r>
        <w:rPr>
          <w:rFonts w:hAnsi="仿宋_GB2312" w:eastAsia="仿宋_GB2312"/>
          <w:b w:val="0"/>
          <w:bCs w:val="0"/>
          <w:color w:val="000000"/>
          <w:kern w:val="0"/>
          <w:sz w:val="32"/>
          <w:szCs w:val="32"/>
        </w:rPr>
        <w:t>产业发展。</w:t>
      </w:r>
    </w:p>
    <w:p>
      <w:pPr>
        <w:snapToGrid w:val="0"/>
        <w:spacing w:line="336" w:lineRule="auto"/>
        <w:ind w:firstLine="567"/>
        <w:rPr>
          <w:rFonts w:ascii="楷体_GB2312" w:hAnsi="仿宋_GB2312" w:eastAsia="楷体_GB2312"/>
          <w:b w:val="0"/>
          <w:bCs w:val="0"/>
          <w:sz w:val="32"/>
          <w:szCs w:val="32"/>
        </w:rPr>
      </w:pPr>
      <w:r>
        <w:rPr>
          <w:rFonts w:hint="eastAsia" w:ascii="楷体_GB2312" w:hAnsi="仿宋_GB2312" w:eastAsia="楷体_GB2312"/>
          <w:b w:val="0"/>
          <w:bCs w:val="0"/>
          <w:sz w:val="32"/>
          <w:szCs w:val="32"/>
        </w:rPr>
        <w:t>（二）市场运作。</w:t>
      </w:r>
    </w:p>
    <w:p>
      <w:pPr>
        <w:widowControl/>
        <w:kinsoku w:val="0"/>
        <w:autoSpaceDE w:val="0"/>
        <w:autoSpaceDN w:val="0"/>
        <w:adjustRightInd w:val="0"/>
        <w:snapToGrid w:val="0"/>
        <w:spacing w:line="360" w:lineRule="auto"/>
        <w:ind w:firstLine="636" w:firstLineChars="200"/>
        <w:textAlignment w:val="baseline"/>
        <w:rPr>
          <w:rFonts w:ascii="仿宋_GB2312" w:hAnsi="仿宋_GB2312" w:eastAsia="仿宋_GB2312" w:cs="仿宋_GB2312"/>
          <w:b w:val="0"/>
          <w:bCs w:val="0"/>
          <w:spacing w:val="-1"/>
          <w:sz w:val="32"/>
          <w:szCs w:val="32"/>
        </w:rPr>
      </w:pPr>
      <w:r>
        <w:rPr>
          <w:rFonts w:hint="eastAsia" w:ascii="仿宋_GB2312" w:hAnsi="仿宋_GB2312" w:eastAsia="仿宋_GB2312" w:cs="仿宋_GB2312"/>
          <w:b w:val="0"/>
          <w:bCs w:val="0"/>
          <w:spacing w:val="-1"/>
          <w:sz w:val="32"/>
          <w:szCs w:val="32"/>
        </w:rPr>
        <w:t>与农业保险发展内在规律相适应，充分发挥市场在资源配置中的决定性作用，坚持以需求为导向，强化创新引领，发挥好保险机构在农业保险经营中的自主性和创造性。通过年度工作考核实行奖惩制度，提升保险服务水平。</w:t>
      </w:r>
    </w:p>
    <w:p>
      <w:pPr>
        <w:snapToGrid w:val="0"/>
        <w:spacing w:line="336" w:lineRule="auto"/>
        <w:ind w:firstLine="567"/>
        <w:rPr>
          <w:rFonts w:ascii="楷体_GB2312" w:hAnsi="仿宋_GB2312" w:eastAsia="楷体_GB2312"/>
          <w:b w:val="0"/>
          <w:bCs w:val="0"/>
          <w:sz w:val="32"/>
          <w:szCs w:val="32"/>
        </w:rPr>
      </w:pPr>
      <w:r>
        <w:rPr>
          <w:rFonts w:hint="eastAsia" w:ascii="楷体_GB2312" w:hAnsi="仿宋_GB2312" w:eastAsia="楷体_GB2312"/>
          <w:b w:val="0"/>
          <w:bCs w:val="0"/>
          <w:sz w:val="32"/>
          <w:szCs w:val="32"/>
        </w:rPr>
        <w:t>（三）自主自愿。</w:t>
      </w:r>
    </w:p>
    <w:p>
      <w:pPr>
        <w:widowControl/>
        <w:kinsoku w:val="0"/>
        <w:autoSpaceDE w:val="0"/>
        <w:autoSpaceDN w:val="0"/>
        <w:adjustRightInd w:val="0"/>
        <w:snapToGrid w:val="0"/>
        <w:spacing w:line="360" w:lineRule="auto"/>
        <w:ind w:firstLine="636" w:firstLineChars="200"/>
        <w:textAlignment w:val="baseline"/>
        <w:rPr>
          <w:rFonts w:ascii="仿宋_GB2312" w:hAnsi="仿宋_GB2312" w:eastAsia="仿宋_GB2312" w:cs="仿宋_GB2312"/>
          <w:b w:val="0"/>
          <w:bCs w:val="0"/>
          <w:spacing w:val="-1"/>
          <w:sz w:val="32"/>
          <w:szCs w:val="32"/>
        </w:rPr>
      </w:pPr>
      <w:r>
        <w:rPr>
          <w:rFonts w:hint="eastAsia" w:ascii="仿宋_GB2312" w:hAnsi="仿宋_GB2312" w:eastAsia="仿宋_GB2312" w:cs="仿宋_GB2312"/>
          <w:b w:val="0"/>
          <w:bCs w:val="0"/>
          <w:spacing w:val="-1"/>
          <w:sz w:val="32"/>
          <w:szCs w:val="32"/>
        </w:rPr>
        <w:t>充分尊重农民和农业生产经营组织意愿，通过政策引导、保费补贴等方式，充分调动农业保险各参与方的积极性，促进自主自愿投保。</w:t>
      </w:r>
    </w:p>
    <w:p>
      <w:pPr>
        <w:snapToGrid w:val="0"/>
        <w:spacing w:line="336" w:lineRule="auto"/>
        <w:ind w:firstLine="567"/>
        <w:rPr>
          <w:rFonts w:ascii="楷体_GB2312" w:hAnsi="仿宋_GB2312" w:eastAsia="楷体_GB2312"/>
          <w:b w:val="0"/>
          <w:bCs w:val="0"/>
          <w:sz w:val="32"/>
          <w:szCs w:val="32"/>
        </w:rPr>
      </w:pPr>
      <w:r>
        <w:rPr>
          <w:rFonts w:hint="eastAsia" w:ascii="楷体_GB2312" w:hAnsi="仿宋_GB2312" w:eastAsia="楷体_GB2312"/>
          <w:b w:val="0"/>
          <w:bCs w:val="0"/>
          <w:sz w:val="32"/>
          <w:szCs w:val="32"/>
        </w:rPr>
        <w:t>（四）协同推进。</w:t>
      </w:r>
    </w:p>
    <w:p>
      <w:pPr>
        <w:widowControl/>
        <w:kinsoku w:val="0"/>
        <w:autoSpaceDE w:val="0"/>
        <w:autoSpaceDN w:val="0"/>
        <w:adjustRightInd w:val="0"/>
        <w:snapToGrid w:val="0"/>
        <w:spacing w:line="360" w:lineRule="auto"/>
        <w:ind w:firstLine="636" w:firstLineChars="200"/>
        <w:textAlignment w:val="baseline"/>
        <w:rPr>
          <w:rFonts w:ascii="仿宋_GB2312" w:hAnsi="仿宋_GB2312" w:eastAsia="仿宋_GB2312" w:cs="仿宋_GB2312"/>
          <w:b w:val="0"/>
          <w:bCs w:val="0"/>
          <w:spacing w:val="-1"/>
          <w:sz w:val="32"/>
          <w:szCs w:val="32"/>
        </w:rPr>
      </w:pPr>
      <w:r>
        <w:rPr>
          <w:rFonts w:hint="eastAsia" w:ascii="仿宋_GB2312" w:hAnsi="仿宋_GB2312" w:eastAsia="仿宋_GB2312" w:cs="仿宋_GB2312"/>
          <w:b w:val="0"/>
          <w:bCs w:val="0"/>
          <w:spacing w:val="-1"/>
          <w:sz w:val="32"/>
          <w:szCs w:val="32"/>
        </w:rPr>
        <w:t>各级政府、有关部门切实履行职责，将政策性保险与其他惠农政策有机结合、共同推进。妥善协调处理有关问题，积极推进试点工作。</w:t>
      </w:r>
    </w:p>
    <w:p>
      <w:pPr>
        <w:spacing w:line="336" w:lineRule="auto"/>
        <w:ind w:firstLine="640" w:firstLineChars="200"/>
        <w:rPr>
          <w:rFonts w:ascii="黑体" w:hAnsi="黑体" w:eastAsia="黑体"/>
          <w:b w:val="0"/>
          <w:bCs w:val="0"/>
          <w:sz w:val="32"/>
          <w:szCs w:val="32"/>
        </w:rPr>
      </w:pPr>
      <w:r>
        <w:rPr>
          <w:rFonts w:hint="eastAsia" w:ascii="黑体" w:hAnsi="黑体" w:eastAsia="黑体"/>
          <w:b w:val="0"/>
          <w:bCs w:val="0"/>
          <w:sz w:val="32"/>
          <w:szCs w:val="32"/>
        </w:rPr>
        <w:t>三、实施内容</w:t>
      </w:r>
    </w:p>
    <w:p>
      <w:pPr>
        <w:widowControl/>
        <w:kinsoku w:val="0"/>
        <w:autoSpaceDE w:val="0"/>
        <w:autoSpaceDN w:val="0"/>
        <w:adjustRightInd w:val="0"/>
        <w:snapToGrid w:val="0"/>
        <w:spacing w:line="360" w:lineRule="auto"/>
        <w:ind w:firstLine="640" w:firstLineChars="200"/>
        <w:textAlignment w:val="baseline"/>
        <w:rPr>
          <w:rFonts w:ascii="仿宋_GB2312" w:hAnsi="仿宋_GB2312" w:eastAsia="仿宋_GB2312" w:cs="仿宋_GB2312"/>
          <w:b w:val="0"/>
          <w:bCs w:val="0"/>
          <w:spacing w:val="8"/>
          <w:sz w:val="32"/>
          <w:szCs w:val="32"/>
        </w:rPr>
      </w:pPr>
      <w:r>
        <w:rPr>
          <w:rFonts w:hint="eastAsia" w:ascii="楷体_GB2312" w:hAnsi="仿宋_GB2312" w:eastAsia="楷体_GB2312"/>
          <w:b w:val="0"/>
          <w:bCs w:val="0"/>
          <w:sz w:val="32"/>
          <w:szCs w:val="32"/>
        </w:rPr>
        <w:t>（一）实施范围</w:t>
      </w:r>
      <w:r>
        <w:rPr>
          <w:rFonts w:hint="eastAsia" w:ascii="楷体_GB2312" w:hAnsi="仿宋_GB2312" w:eastAsia="楷体_GB2312"/>
          <w:b w:val="0"/>
          <w:bCs w:val="0"/>
          <w:sz w:val="32"/>
          <w:szCs w:val="32"/>
          <w:lang w:eastAsia="zh-CN"/>
        </w:rPr>
        <w:t>。</w:t>
      </w:r>
      <w:r>
        <w:rPr>
          <w:rFonts w:hint="eastAsia" w:ascii="仿宋_GB2312" w:hAnsi="仿宋_GB2312" w:eastAsia="仿宋_GB2312" w:cs="仿宋_GB2312"/>
          <w:b w:val="0"/>
          <w:bCs w:val="0"/>
          <w:spacing w:val="7"/>
          <w:sz w:val="32"/>
          <w:szCs w:val="32"/>
          <w:lang w:eastAsia="zh-CN"/>
        </w:rPr>
        <w:t>广州</w:t>
      </w:r>
      <w:r>
        <w:rPr>
          <w:rFonts w:hint="eastAsia" w:ascii="仿宋_GB2312" w:hAnsi="仿宋_GB2312" w:eastAsia="仿宋_GB2312" w:cs="仿宋_GB2312"/>
          <w:b w:val="0"/>
          <w:bCs w:val="0"/>
          <w:spacing w:val="7"/>
          <w:sz w:val="32"/>
          <w:szCs w:val="32"/>
        </w:rPr>
        <w:t>市行政区域。</w:t>
      </w:r>
    </w:p>
    <w:p>
      <w:pPr>
        <w:widowControl/>
        <w:numPr>
          <w:ilvl w:val="0"/>
          <w:numId w:val="1"/>
        </w:numPr>
        <w:kinsoku w:val="0"/>
        <w:autoSpaceDE w:val="0"/>
        <w:autoSpaceDN w:val="0"/>
        <w:adjustRightInd w:val="0"/>
        <w:snapToGrid w:val="0"/>
        <w:spacing w:line="360" w:lineRule="auto"/>
        <w:ind w:firstLine="640" w:firstLineChars="200"/>
        <w:textAlignment w:val="baseline"/>
        <w:rPr>
          <w:rFonts w:hint="eastAsia" w:ascii="楷体_GB2312" w:hAnsi="仿宋_GB2312" w:eastAsia="楷体_GB2312"/>
          <w:b w:val="0"/>
          <w:bCs w:val="0"/>
          <w:sz w:val="32"/>
          <w:szCs w:val="32"/>
          <w:lang w:val="en-US" w:eastAsia="zh-CN"/>
        </w:rPr>
      </w:pPr>
      <w:r>
        <w:rPr>
          <w:rFonts w:hint="eastAsia" w:ascii="楷体_GB2312" w:hAnsi="仿宋_GB2312" w:eastAsia="楷体_GB2312"/>
          <w:b w:val="0"/>
          <w:bCs w:val="0"/>
          <w:sz w:val="32"/>
          <w:szCs w:val="32"/>
          <w:lang w:eastAsia="zh-CN"/>
        </w:rPr>
        <w:t>实施期限。</w:t>
      </w:r>
      <w:r>
        <w:rPr>
          <w:rFonts w:hint="eastAsia" w:ascii="仿宋_GB2312" w:hAnsi="仿宋_GB2312" w:eastAsia="仿宋_GB2312" w:cs="仿宋_GB2312"/>
          <w:b w:val="0"/>
          <w:bCs w:val="0"/>
          <w:spacing w:val="7"/>
          <w:sz w:val="32"/>
          <w:szCs w:val="32"/>
          <w:lang w:val="en-US" w:eastAsia="zh-CN"/>
        </w:rPr>
        <w:t>2022年至2023年，在完成承保机构招标后开展实施。</w:t>
      </w:r>
    </w:p>
    <w:p>
      <w:pPr>
        <w:widowControl/>
        <w:kinsoku w:val="0"/>
        <w:autoSpaceDE w:val="0"/>
        <w:autoSpaceDN w:val="0"/>
        <w:adjustRightInd w:val="0"/>
        <w:snapToGrid w:val="0"/>
        <w:spacing w:line="360" w:lineRule="auto"/>
        <w:ind w:firstLine="640" w:firstLineChars="200"/>
        <w:textAlignment w:val="baseline"/>
        <w:rPr>
          <w:rFonts w:hint="eastAsia" w:ascii="楷体_GB2312" w:hAnsi="仿宋_GB2312" w:eastAsia="楷体_GB2312"/>
          <w:b w:val="0"/>
          <w:bCs w:val="0"/>
          <w:sz w:val="32"/>
          <w:szCs w:val="32"/>
        </w:rPr>
      </w:pPr>
      <w:r>
        <w:rPr>
          <w:rFonts w:hint="eastAsia" w:ascii="楷体_GB2312" w:hAnsi="仿宋_GB2312" w:eastAsia="楷体_GB2312"/>
          <w:b w:val="0"/>
          <w:bCs w:val="0"/>
          <w:sz w:val="32"/>
          <w:szCs w:val="32"/>
        </w:rPr>
        <w:t>（三）参保对象。</w:t>
      </w:r>
    </w:p>
    <w:p>
      <w:pPr>
        <w:widowControl/>
        <w:kinsoku w:val="0"/>
        <w:autoSpaceDE w:val="0"/>
        <w:autoSpaceDN w:val="0"/>
        <w:adjustRightInd w:val="0"/>
        <w:snapToGrid w:val="0"/>
        <w:spacing w:line="360" w:lineRule="auto"/>
        <w:ind w:firstLine="672" w:firstLineChars="200"/>
        <w:textAlignment w:val="baseline"/>
        <w:rPr>
          <w:rFonts w:ascii="仿宋_GB2312" w:hAnsi="仿宋_GB2312" w:eastAsia="仿宋_GB2312" w:cs="仿宋_GB2312"/>
          <w:b w:val="0"/>
          <w:bCs w:val="0"/>
          <w:spacing w:val="7"/>
          <w:sz w:val="32"/>
          <w:szCs w:val="32"/>
        </w:rPr>
      </w:pPr>
      <w:r>
        <w:rPr>
          <w:rFonts w:hint="eastAsia" w:ascii="仿宋_GB2312" w:hAnsi="仿宋_GB2312" w:eastAsia="仿宋_GB2312" w:cs="仿宋_GB2312"/>
          <w:b w:val="0"/>
          <w:bCs w:val="0"/>
          <w:spacing w:val="8"/>
          <w:sz w:val="32"/>
          <w:szCs w:val="32"/>
        </w:rPr>
        <w:t>全市符合投保条件的所有农户、企业、</w:t>
      </w:r>
      <w:r>
        <w:rPr>
          <w:rFonts w:hint="eastAsia" w:ascii="仿宋_GB2312" w:hAnsi="仿宋_GB2312" w:eastAsia="仿宋_GB2312" w:cs="仿宋_GB2312"/>
          <w:b w:val="0"/>
          <w:bCs w:val="0"/>
          <w:spacing w:val="7"/>
          <w:sz w:val="32"/>
          <w:szCs w:val="32"/>
        </w:rPr>
        <w:t>农场等经营主体</w:t>
      </w:r>
      <w:r>
        <w:rPr>
          <w:rFonts w:hint="eastAsia" w:ascii="宋体" w:hAnsi="宋体"/>
          <w:b w:val="0"/>
          <w:bCs w:val="0"/>
          <w:spacing w:val="7"/>
          <w:sz w:val="32"/>
          <w:szCs w:val="32"/>
        </w:rPr>
        <w:t>。</w:t>
      </w:r>
      <w:r>
        <w:rPr>
          <w:rFonts w:hint="eastAsia" w:ascii="仿宋_GB2312" w:hAnsi="仿宋_GB2312" w:eastAsia="仿宋_GB2312" w:cs="仿宋_GB2312"/>
          <w:b w:val="0"/>
          <w:bCs w:val="0"/>
          <w:spacing w:val="7"/>
          <w:sz w:val="32"/>
          <w:szCs w:val="32"/>
        </w:rPr>
        <w:t>养殖场所必须不在禁养、政府行蓄洪区范围内</w:t>
      </w:r>
      <w:r>
        <w:rPr>
          <w:rFonts w:hint="eastAsia" w:ascii="宋体" w:hAnsi="宋体"/>
          <w:b w:val="0"/>
          <w:bCs w:val="0"/>
          <w:spacing w:val="7"/>
          <w:sz w:val="32"/>
          <w:szCs w:val="32"/>
        </w:rPr>
        <w:t>。</w:t>
      </w:r>
      <w:r>
        <w:rPr>
          <w:rFonts w:hint="eastAsia" w:ascii="仿宋_GB2312" w:hAnsi="仿宋_GB2312" w:eastAsia="仿宋_GB2312" w:cs="仿宋_GB2312"/>
          <w:b w:val="0"/>
          <w:bCs w:val="0"/>
          <w:spacing w:val="7"/>
          <w:sz w:val="32"/>
          <w:szCs w:val="32"/>
        </w:rPr>
        <w:t>投保主体必须全场投保，不得选择性投保；猪饲料成分中必需含有玉米、豆粕。</w:t>
      </w:r>
    </w:p>
    <w:p>
      <w:pPr>
        <w:snapToGrid w:val="0"/>
        <w:spacing w:line="336" w:lineRule="auto"/>
        <w:ind w:firstLine="567"/>
        <w:rPr>
          <w:rFonts w:ascii="楷体_GB2312" w:hAnsi="仿宋_GB2312" w:eastAsia="楷体_GB2312"/>
          <w:b w:val="0"/>
          <w:bCs w:val="0"/>
          <w:sz w:val="32"/>
          <w:szCs w:val="32"/>
        </w:rPr>
      </w:pPr>
      <w:r>
        <w:rPr>
          <w:rFonts w:hint="eastAsia" w:ascii="楷体_GB2312" w:hAnsi="仿宋_GB2312" w:eastAsia="楷体_GB2312"/>
          <w:b w:val="0"/>
          <w:bCs w:val="0"/>
          <w:sz w:val="32"/>
          <w:szCs w:val="32"/>
        </w:rPr>
        <w:t>（四）保险标的。</w:t>
      </w:r>
    </w:p>
    <w:p>
      <w:pPr>
        <w:widowControl/>
        <w:kinsoku w:val="0"/>
        <w:autoSpaceDE w:val="0"/>
        <w:autoSpaceDN w:val="0"/>
        <w:adjustRightInd w:val="0"/>
        <w:snapToGrid w:val="0"/>
        <w:spacing w:line="360" w:lineRule="auto"/>
        <w:ind w:firstLine="668" w:firstLineChars="200"/>
        <w:textAlignment w:val="baseline"/>
        <w:rPr>
          <w:rFonts w:ascii="仿宋_GB2312" w:hAnsi="仿宋_GB2312" w:eastAsia="仿宋_GB2312" w:cs="仿宋_GB2312"/>
          <w:b w:val="0"/>
          <w:bCs w:val="0"/>
          <w:spacing w:val="7"/>
          <w:sz w:val="32"/>
          <w:szCs w:val="32"/>
        </w:rPr>
      </w:pPr>
      <w:r>
        <w:rPr>
          <w:rFonts w:hint="eastAsia" w:ascii="仿宋_GB2312" w:hAnsi="仿宋_GB2312" w:eastAsia="仿宋_GB2312" w:cs="仿宋_GB2312"/>
          <w:b w:val="0"/>
          <w:bCs w:val="0"/>
          <w:spacing w:val="7"/>
          <w:sz w:val="32"/>
          <w:szCs w:val="32"/>
        </w:rPr>
        <w:t>养殖猪所需要消耗的饲料（玉米和豆粕）。</w:t>
      </w:r>
    </w:p>
    <w:p>
      <w:pPr>
        <w:snapToGrid w:val="0"/>
        <w:spacing w:line="336" w:lineRule="auto"/>
        <w:ind w:firstLine="567"/>
        <w:rPr>
          <w:rFonts w:ascii="楷体_GB2312" w:hAnsi="仿宋_GB2312" w:eastAsia="楷体_GB2312"/>
          <w:b w:val="0"/>
          <w:bCs w:val="0"/>
          <w:sz w:val="32"/>
          <w:szCs w:val="32"/>
        </w:rPr>
      </w:pPr>
      <w:r>
        <w:rPr>
          <w:rFonts w:hint="eastAsia" w:ascii="楷体_GB2312" w:hAnsi="仿宋_GB2312" w:eastAsia="楷体_GB2312"/>
          <w:b w:val="0"/>
          <w:bCs w:val="0"/>
          <w:sz w:val="32"/>
          <w:szCs w:val="32"/>
        </w:rPr>
        <w:t>（五）保险期间。</w:t>
      </w:r>
    </w:p>
    <w:p>
      <w:pPr>
        <w:widowControl/>
        <w:kinsoku w:val="0"/>
        <w:autoSpaceDE w:val="0"/>
        <w:autoSpaceDN w:val="0"/>
        <w:adjustRightInd w:val="0"/>
        <w:snapToGrid w:val="0"/>
        <w:spacing w:line="360" w:lineRule="auto"/>
        <w:ind w:firstLine="668" w:firstLineChars="200"/>
        <w:textAlignment w:val="baseline"/>
        <w:rPr>
          <w:rFonts w:hint="eastAsia" w:ascii="仿宋_GB2312" w:hAnsi="仿宋_GB2312" w:eastAsia="仿宋_GB2312" w:cs="仿宋_GB2312"/>
          <w:b w:val="0"/>
          <w:bCs w:val="0"/>
          <w:spacing w:val="7"/>
          <w:sz w:val="32"/>
          <w:szCs w:val="32"/>
        </w:rPr>
      </w:pPr>
      <w:r>
        <w:rPr>
          <w:rFonts w:hint="eastAsia" w:ascii="仿宋_GB2312" w:hAnsi="仿宋_GB2312" w:eastAsia="仿宋_GB2312" w:cs="仿宋_GB2312"/>
          <w:b w:val="0"/>
          <w:bCs w:val="0"/>
          <w:spacing w:val="7"/>
          <w:sz w:val="32"/>
          <w:szCs w:val="32"/>
        </w:rPr>
        <w:t>除另有约定外，保险期间为1-6个月，由保险公司与投保农户协商确定，并在保险单载明，保险期间原则上按月为单位承保。</w:t>
      </w:r>
    </w:p>
    <w:p>
      <w:pPr>
        <w:snapToGrid w:val="0"/>
        <w:spacing w:line="336" w:lineRule="auto"/>
        <w:ind w:firstLine="567"/>
        <w:rPr>
          <w:rFonts w:ascii="楷体_GB2312" w:hAnsi="仿宋_GB2312" w:eastAsia="楷体_GB2312"/>
          <w:b w:val="0"/>
          <w:bCs w:val="0"/>
          <w:sz w:val="32"/>
          <w:szCs w:val="32"/>
        </w:rPr>
      </w:pPr>
      <w:r>
        <w:rPr>
          <w:rFonts w:hint="eastAsia" w:ascii="楷体_GB2312" w:hAnsi="仿宋_GB2312" w:eastAsia="楷体_GB2312"/>
          <w:b w:val="0"/>
          <w:bCs w:val="0"/>
          <w:sz w:val="32"/>
          <w:szCs w:val="32"/>
        </w:rPr>
        <w:t>（六）保险责任。</w:t>
      </w:r>
    </w:p>
    <w:p>
      <w:pPr>
        <w:widowControl/>
        <w:kinsoku w:val="0"/>
        <w:autoSpaceDE w:val="0"/>
        <w:autoSpaceDN w:val="0"/>
        <w:adjustRightInd w:val="0"/>
        <w:snapToGrid w:val="0"/>
        <w:spacing w:line="360" w:lineRule="auto"/>
        <w:ind w:firstLine="672" w:firstLineChars="200"/>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在保险期间内，当猪饲料期货成本指数在理赔采价期间内的理赔结算价高于目标价格时，视为保险事故发生，保险人按保险方案的约定负责赔偿。</w:t>
      </w:r>
    </w:p>
    <w:p>
      <w:pPr>
        <w:widowControl/>
        <w:kinsoku w:val="0"/>
        <w:autoSpaceDE w:val="0"/>
        <w:autoSpaceDN w:val="0"/>
        <w:adjustRightInd w:val="0"/>
        <w:snapToGrid w:val="0"/>
        <w:spacing w:line="360" w:lineRule="auto"/>
        <w:ind w:firstLine="672" w:firstLineChars="200"/>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除另有约定外，各交易日最终采价为约定月份玉米、豆粕期货合约当日收盘价与保险目标价格的较大值。理赔结算价为约定月份玉米、豆粕期货主力合约在理赔采价期间内各交易日最终采价的算术平均值（单位：元/吨），按照下列公式计算得出：理赔结算价=0.7×玉米最终采价的算术平均值+0.3×豆粕最终采价的算术平均值。理赔采价期为保险期间所有交易日。</w:t>
      </w:r>
    </w:p>
    <w:p>
      <w:pPr>
        <w:widowControl/>
        <w:kinsoku w:val="0"/>
        <w:autoSpaceDE w:val="0"/>
        <w:autoSpaceDN w:val="0"/>
        <w:adjustRightInd w:val="0"/>
        <w:snapToGrid w:val="0"/>
        <w:spacing w:line="360" w:lineRule="auto"/>
        <w:ind w:firstLine="672" w:firstLineChars="200"/>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本方案所涉及的各交易日收盘价等玉米、豆粕期货主力合约交易价格数据以大连商品交易所官方网站（http://www.dce.com.cn）发布的数据为准。</w:t>
      </w:r>
    </w:p>
    <w:p>
      <w:pPr>
        <w:snapToGrid w:val="0"/>
        <w:spacing w:line="336" w:lineRule="auto"/>
        <w:ind w:firstLine="567"/>
        <w:rPr>
          <w:rFonts w:ascii="楷体_GB2312" w:hAnsi="仿宋_GB2312" w:eastAsia="楷体_GB2312"/>
          <w:b w:val="0"/>
          <w:bCs w:val="0"/>
          <w:sz w:val="32"/>
          <w:szCs w:val="32"/>
        </w:rPr>
      </w:pPr>
      <w:r>
        <w:rPr>
          <w:rFonts w:hint="eastAsia" w:ascii="楷体_GB2312" w:hAnsi="仿宋_GB2312" w:eastAsia="楷体_GB2312"/>
          <w:b w:val="0"/>
          <w:bCs w:val="0"/>
          <w:sz w:val="32"/>
          <w:szCs w:val="32"/>
        </w:rPr>
        <w:t>（七）保险金额。</w:t>
      </w:r>
    </w:p>
    <w:p>
      <w:pPr>
        <w:widowControl/>
        <w:kinsoku w:val="0"/>
        <w:autoSpaceDE w:val="0"/>
        <w:autoSpaceDN w:val="0"/>
        <w:adjustRightInd w:val="0"/>
        <w:snapToGrid w:val="0"/>
        <w:spacing w:line="360" w:lineRule="auto"/>
        <w:ind w:firstLine="672" w:firstLineChars="200"/>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保险金额按照下列公式计算：</w:t>
      </w:r>
    </w:p>
    <w:p>
      <w:pPr>
        <w:widowControl/>
        <w:kinsoku w:val="0"/>
        <w:autoSpaceDE w:val="0"/>
        <w:autoSpaceDN w:val="0"/>
        <w:adjustRightInd w:val="0"/>
        <w:snapToGrid w:val="0"/>
        <w:spacing w:line="360" w:lineRule="auto"/>
        <w:ind w:firstLine="672" w:firstLineChars="200"/>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保险金额=目标价格（元/吨）×饲料保险数量（吨）</w:t>
      </w:r>
    </w:p>
    <w:p>
      <w:pPr>
        <w:widowControl/>
        <w:kinsoku w:val="0"/>
        <w:autoSpaceDE w:val="0"/>
        <w:autoSpaceDN w:val="0"/>
        <w:adjustRightInd w:val="0"/>
        <w:snapToGrid w:val="0"/>
        <w:spacing w:line="360" w:lineRule="auto"/>
        <w:ind w:firstLine="672" w:firstLineChars="200"/>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目标价格=玉米目标价格（元/吨）×0.7+豆粕目标价格（元/吨）×0.3</w:t>
      </w:r>
    </w:p>
    <w:p>
      <w:pPr>
        <w:widowControl/>
        <w:kinsoku w:val="0"/>
        <w:autoSpaceDE w:val="0"/>
        <w:autoSpaceDN w:val="0"/>
        <w:adjustRightInd w:val="0"/>
        <w:snapToGrid w:val="0"/>
        <w:spacing w:line="360" w:lineRule="auto"/>
        <w:ind w:firstLine="672" w:firstLineChars="200"/>
        <w:textAlignment w:val="baseline"/>
        <w:rPr>
          <w:rFonts w:ascii="仿宋_GB2312" w:hAnsi="仿宋_GB2312" w:cs="仿宋_GB2312" w:eastAsiaTheme="minorEastAsia"/>
          <w:b w:val="0"/>
          <w:bCs w:val="0"/>
          <w:spacing w:val="8"/>
          <w:sz w:val="32"/>
          <w:szCs w:val="32"/>
        </w:rPr>
      </w:pPr>
      <w:r>
        <w:rPr>
          <w:rFonts w:hint="eastAsia" w:ascii="仿宋_GB2312" w:hAnsi="仿宋_GB2312" w:eastAsia="仿宋_GB2312" w:cs="仿宋_GB2312"/>
          <w:b w:val="0"/>
          <w:bCs w:val="0"/>
          <w:spacing w:val="8"/>
          <w:sz w:val="32"/>
          <w:szCs w:val="32"/>
        </w:rPr>
        <w:t>1.饲料保险数量根据被保险人所养殖的生猪、能繁母猪在保险期间内消耗的饲料数量确定，具体由投保人与保险人协商确定，并在保险单中载明。下附各猪类猪每日饲料用</w:t>
      </w:r>
      <w:r>
        <w:rPr>
          <w:rFonts w:hint="eastAsia" w:ascii="仿宋_GB2312" w:hAnsi="仿宋_GB2312" w:eastAsia="仿宋_GB2312" w:cs="仿宋_GB2312"/>
          <w:b w:val="0"/>
          <w:bCs w:val="0"/>
          <w:spacing w:val="8"/>
          <w:sz w:val="32"/>
          <w:szCs w:val="32"/>
          <w:highlight w:val="none"/>
        </w:rPr>
        <w:t>量表（该表为参考的每日消耗饲料量，各区可按实际执行情况进行调整</w:t>
      </w:r>
      <w:r>
        <w:rPr>
          <w:rFonts w:hint="eastAsia" w:ascii="仿宋_GB2312" w:hAnsi="仿宋_GB2312" w:eastAsia="仿宋_GB2312" w:cs="仿宋_GB2312"/>
          <w:b w:val="0"/>
          <w:bCs w:val="0"/>
          <w:spacing w:val="8"/>
          <w:sz w:val="32"/>
          <w:szCs w:val="32"/>
          <w:highlight w:val="none"/>
          <w:lang w:eastAsia="zh-CN"/>
        </w:rPr>
        <w:t>发布并抄送市农业农村局</w:t>
      </w:r>
      <w:r>
        <w:rPr>
          <w:rFonts w:hint="eastAsia" w:ascii="仿宋_GB2312" w:hAnsi="仿宋_GB2312" w:eastAsia="仿宋_GB2312" w:cs="仿宋_GB2312"/>
          <w:b w:val="0"/>
          <w:bCs w:val="0"/>
          <w:spacing w:val="8"/>
          <w:sz w:val="32"/>
          <w:szCs w:val="32"/>
          <w:highlight w:val="none"/>
        </w:rPr>
        <w:t>）：</w:t>
      </w:r>
    </w:p>
    <w:tbl>
      <w:tblPr>
        <w:tblStyle w:val="12"/>
        <w:tblW w:w="7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5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5" w:type="dxa"/>
            <w:vAlign w:val="center"/>
          </w:tcPr>
          <w:p>
            <w:pPr>
              <w:widowControl/>
              <w:kinsoku w:val="0"/>
              <w:autoSpaceDE w:val="0"/>
              <w:autoSpaceDN w:val="0"/>
              <w:adjustRightInd w:val="0"/>
              <w:snapToGrid w:val="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猪类</w:t>
            </w:r>
          </w:p>
        </w:tc>
        <w:tc>
          <w:tcPr>
            <w:tcW w:w="5560" w:type="dxa"/>
            <w:vAlign w:val="center"/>
          </w:tcPr>
          <w:p>
            <w:pPr>
              <w:widowControl/>
              <w:kinsoku w:val="0"/>
              <w:autoSpaceDE w:val="0"/>
              <w:autoSpaceDN w:val="0"/>
              <w:adjustRightInd w:val="0"/>
              <w:snapToGrid w:val="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平均每日消耗饲料量（公斤/头/天）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5" w:type="dxa"/>
            <w:vAlign w:val="center"/>
          </w:tcPr>
          <w:p>
            <w:pPr>
              <w:widowControl/>
              <w:kinsoku w:val="0"/>
              <w:autoSpaceDE w:val="0"/>
              <w:autoSpaceDN w:val="0"/>
              <w:adjustRightInd w:val="0"/>
              <w:snapToGrid w:val="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能繁母猪</w:t>
            </w:r>
          </w:p>
        </w:tc>
        <w:tc>
          <w:tcPr>
            <w:tcW w:w="5560" w:type="dxa"/>
            <w:vAlign w:val="center"/>
          </w:tcPr>
          <w:p>
            <w:pPr>
              <w:widowControl/>
              <w:kinsoku w:val="0"/>
              <w:autoSpaceDE w:val="0"/>
              <w:autoSpaceDN w:val="0"/>
              <w:adjustRightInd w:val="0"/>
              <w:snapToGrid w:val="0"/>
              <w:jc w:val="center"/>
              <w:textAlignment w:val="baseline"/>
              <w:rPr>
                <w:rFonts w:ascii="仿宋_GB2312" w:hAnsi="仿宋_GB2312" w:eastAsia="仿宋_GB2312" w:cs="仿宋_GB2312"/>
                <w:b w:val="0"/>
                <w:bCs w:val="0"/>
                <w:spacing w:val="8"/>
                <w:sz w:val="32"/>
                <w:szCs w:val="32"/>
              </w:rPr>
            </w:pPr>
            <w:r>
              <w:rPr>
                <w:rFonts w:ascii="仿宋_GB2312" w:hAnsi="仿宋_GB2312" w:eastAsia="仿宋_GB2312" w:cs="仿宋_GB2312"/>
                <w:b w:val="0"/>
                <w:bCs w:val="0"/>
                <w:spacing w:val="8"/>
                <w:sz w:val="32"/>
                <w:szCs w:val="32"/>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5" w:type="dxa"/>
            <w:vAlign w:val="center"/>
          </w:tcPr>
          <w:p>
            <w:pPr>
              <w:widowControl/>
              <w:kinsoku w:val="0"/>
              <w:autoSpaceDE w:val="0"/>
              <w:autoSpaceDN w:val="0"/>
              <w:adjustRightInd w:val="0"/>
              <w:snapToGrid w:val="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仔猪</w:t>
            </w:r>
          </w:p>
        </w:tc>
        <w:tc>
          <w:tcPr>
            <w:tcW w:w="5560" w:type="dxa"/>
            <w:vAlign w:val="center"/>
          </w:tcPr>
          <w:p>
            <w:pPr>
              <w:widowControl/>
              <w:kinsoku w:val="0"/>
              <w:autoSpaceDE w:val="0"/>
              <w:autoSpaceDN w:val="0"/>
              <w:adjustRightInd w:val="0"/>
              <w:snapToGrid w:val="0"/>
              <w:jc w:val="center"/>
              <w:textAlignment w:val="baseline"/>
              <w:rPr>
                <w:rFonts w:ascii="仿宋_GB2312" w:hAnsi="仿宋_GB2312" w:eastAsia="仿宋_GB2312" w:cs="仿宋_GB2312"/>
                <w:b w:val="0"/>
                <w:bCs w:val="0"/>
                <w:spacing w:val="8"/>
                <w:sz w:val="32"/>
                <w:szCs w:val="32"/>
              </w:rPr>
            </w:pPr>
            <w:r>
              <w:rPr>
                <w:rFonts w:ascii="仿宋_GB2312" w:hAnsi="仿宋_GB2312" w:eastAsia="仿宋_GB2312" w:cs="仿宋_GB2312"/>
                <w:b w:val="0"/>
                <w:bCs w:val="0"/>
                <w:spacing w:val="8"/>
                <w:sz w:val="32"/>
                <w:szCs w:val="32"/>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5" w:type="dxa"/>
            <w:vAlign w:val="center"/>
          </w:tcPr>
          <w:p>
            <w:pPr>
              <w:widowControl/>
              <w:kinsoku w:val="0"/>
              <w:autoSpaceDE w:val="0"/>
              <w:autoSpaceDN w:val="0"/>
              <w:adjustRightInd w:val="0"/>
              <w:snapToGrid w:val="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保育猪</w:t>
            </w:r>
          </w:p>
        </w:tc>
        <w:tc>
          <w:tcPr>
            <w:tcW w:w="5560" w:type="dxa"/>
            <w:vAlign w:val="center"/>
          </w:tcPr>
          <w:p>
            <w:pPr>
              <w:widowControl/>
              <w:kinsoku w:val="0"/>
              <w:autoSpaceDE w:val="0"/>
              <w:autoSpaceDN w:val="0"/>
              <w:adjustRightInd w:val="0"/>
              <w:snapToGrid w:val="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2.0</w:t>
            </w:r>
            <w:r>
              <w:rPr>
                <w:rFonts w:ascii="仿宋_GB2312" w:hAnsi="仿宋_GB2312" w:eastAsia="仿宋_GB2312" w:cs="仿宋_GB2312"/>
                <w:b w:val="0"/>
                <w:bCs w:val="0"/>
                <w:spacing w:val="8"/>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5" w:type="dxa"/>
            <w:vAlign w:val="center"/>
          </w:tcPr>
          <w:p>
            <w:pPr>
              <w:widowControl/>
              <w:kinsoku w:val="0"/>
              <w:autoSpaceDE w:val="0"/>
              <w:autoSpaceDN w:val="0"/>
              <w:adjustRightInd w:val="0"/>
              <w:snapToGrid w:val="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育肥猪</w:t>
            </w:r>
          </w:p>
        </w:tc>
        <w:tc>
          <w:tcPr>
            <w:tcW w:w="5560" w:type="dxa"/>
            <w:vAlign w:val="center"/>
          </w:tcPr>
          <w:p>
            <w:pPr>
              <w:widowControl/>
              <w:kinsoku w:val="0"/>
              <w:autoSpaceDE w:val="0"/>
              <w:autoSpaceDN w:val="0"/>
              <w:adjustRightInd w:val="0"/>
              <w:snapToGrid w:val="0"/>
              <w:jc w:val="center"/>
              <w:textAlignment w:val="baseline"/>
              <w:rPr>
                <w:rFonts w:ascii="仿宋_GB2312" w:hAnsi="仿宋_GB2312" w:eastAsia="仿宋_GB2312" w:cs="仿宋_GB2312"/>
                <w:b w:val="0"/>
                <w:bCs w:val="0"/>
                <w:spacing w:val="8"/>
                <w:sz w:val="32"/>
                <w:szCs w:val="32"/>
              </w:rPr>
            </w:pPr>
            <w:r>
              <w:rPr>
                <w:rFonts w:ascii="仿宋_GB2312" w:hAnsi="仿宋_GB2312" w:eastAsia="仿宋_GB2312" w:cs="仿宋_GB2312"/>
                <w:b w:val="0"/>
                <w:bCs w:val="0"/>
                <w:spacing w:val="8"/>
                <w:sz w:val="32"/>
                <w:szCs w:val="32"/>
              </w:rPr>
              <w:t>2.80</w:t>
            </w:r>
          </w:p>
        </w:tc>
      </w:tr>
    </w:tbl>
    <w:p>
      <w:pPr>
        <w:widowControl/>
        <w:kinsoku w:val="0"/>
        <w:autoSpaceDE w:val="0"/>
        <w:autoSpaceDN w:val="0"/>
        <w:adjustRightInd w:val="0"/>
        <w:snapToGrid w:val="0"/>
        <w:spacing w:line="360" w:lineRule="auto"/>
        <w:ind w:firstLine="672" w:firstLineChars="200"/>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保险数量计算方式：保险数量（吨）=[不同类别猪只数量（头）*对应平均每日消耗饲料量（公斤/头/天）*保险期间（天）</w:t>
      </w:r>
      <w:r>
        <w:rPr>
          <w:rFonts w:ascii="仿宋_GB2312" w:hAnsi="仿宋_GB2312" w:eastAsia="仿宋_GB2312" w:cs="仿宋_GB2312"/>
          <w:b w:val="0"/>
          <w:bCs w:val="0"/>
          <w:spacing w:val="8"/>
          <w:sz w:val="32"/>
          <w:szCs w:val="32"/>
        </w:rPr>
        <w:t>]</w:t>
      </w:r>
      <w:r>
        <w:rPr>
          <w:rFonts w:hint="eastAsia" w:ascii="仿宋_GB2312" w:hAnsi="仿宋_GB2312" w:eastAsia="仿宋_GB2312" w:cs="仿宋_GB2312"/>
          <w:b w:val="0"/>
          <w:bCs w:val="0"/>
          <w:spacing w:val="8"/>
          <w:sz w:val="32"/>
          <w:szCs w:val="32"/>
        </w:rPr>
        <w:t>/1000（公斤/吨）</w:t>
      </w:r>
    </w:p>
    <w:p>
      <w:pPr>
        <w:widowControl/>
        <w:kinsoku w:val="0"/>
        <w:autoSpaceDE w:val="0"/>
        <w:autoSpaceDN w:val="0"/>
        <w:adjustRightInd w:val="0"/>
        <w:snapToGrid w:val="0"/>
        <w:spacing w:line="360" w:lineRule="auto"/>
        <w:ind w:firstLine="672" w:firstLineChars="200"/>
        <w:textAlignment w:val="baseline"/>
        <w:rPr>
          <w:b w:val="0"/>
          <w:bCs w:val="0"/>
        </w:rPr>
      </w:pPr>
      <w:r>
        <w:rPr>
          <w:rFonts w:hint="eastAsia" w:ascii="仿宋_GB2312" w:hAnsi="仿宋_GB2312" w:eastAsia="仿宋_GB2312" w:cs="仿宋_GB2312"/>
          <w:b w:val="0"/>
          <w:bCs w:val="0"/>
          <w:spacing w:val="8"/>
          <w:sz w:val="32"/>
          <w:szCs w:val="32"/>
        </w:rPr>
        <w:t>2.除另有约定外，玉米</w:t>
      </w:r>
      <w:r>
        <w:rPr>
          <w:rFonts w:hint="eastAsia" w:ascii="宋体" w:hAnsi="宋体"/>
          <w:b w:val="0"/>
          <w:bCs w:val="0"/>
          <w:spacing w:val="8"/>
          <w:sz w:val="32"/>
          <w:szCs w:val="32"/>
        </w:rPr>
        <w:t>目标价格</w:t>
      </w:r>
      <w:r>
        <w:rPr>
          <w:rFonts w:hint="eastAsia" w:ascii="仿宋_GB2312" w:hAnsi="仿宋_GB2312" w:eastAsia="仿宋_GB2312" w:cs="仿宋_GB2312"/>
          <w:b w:val="0"/>
          <w:bCs w:val="0"/>
          <w:spacing w:val="8"/>
          <w:sz w:val="32"/>
          <w:szCs w:val="32"/>
        </w:rPr>
        <w:t>和豆粕目标价格</w:t>
      </w:r>
      <w:r>
        <w:rPr>
          <w:rFonts w:hint="eastAsia" w:ascii="宋体" w:hAnsi="宋体"/>
          <w:b w:val="0"/>
          <w:bCs w:val="0"/>
          <w:spacing w:val="8"/>
          <w:sz w:val="32"/>
          <w:szCs w:val="32"/>
        </w:rPr>
        <w:t>分别</w:t>
      </w:r>
      <w:r>
        <w:rPr>
          <w:rFonts w:hint="eastAsia" w:ascii="仿宋_GB2312" w:hAnsi="仿宋_GB2312" w:eastAsia="仿宋_GB2312" w:cs="仿宋_GB2312"/>
          <w:b w:val="0"/>
          <w:bCs w:val="0"/>
          <w:spacing w:val="8"/>
          <w:sz w:val="32"/>
          <w:szCs w:val="32"/>
        </w:rPr>
        <w:t>基于大连商品交易所玉米期货主力合约和豆粕期货主力合约，参考投保时约定月份玉米、豆粕期货合约前5个交易日结算价的算术平均值，并在保险单中载明。</w:t>
      </w:r>
    </w:p>
    <w:p>
      <w:pPr>
        <w:snapToGrid w:val="0"/>
        <w:spacing w:line="336" w:lineRule="auto"/>
        <w:ind w:firstLine="567"/>
        <w:rPr>
          <w:rFonts w:ascii="楷体_GB2312" w:hAnsi="仿宋_GB2312" w:eastAsia="楷体_GB2312"/>
          <w:b w:val="0"/>
          <w:bCs w:val="0"/>
          <w:sz w:val="32"/>
          <w:szCs w:val="32"/>
        </w:rPr>
      </w:pPr>
      <w:r>
        <w:rPr>
          <w:rFonts w:hint="eastAsia" w:ascii="楷体_GB2312" w:hAnsi="仿宋_GB2312" w:eastAsia="楷体_GB2312"/>
          <w:b w:val="0"/>
          <w:bCs w:val="0"/>
          <w:sz w:val="32"/>
          <w:szCs w:val="32"/>
        </w:rPr>
        <w:t>（八）保险费率和保险费。</w:t>
      </w:r>
    </w:p>
    <w:p>
      <w:pPr>
        <w:widowControl/>
        <w:kinsoku w:val="0"/>
        <w:autoSpaceDE w:val="0"/>
        <w:autoSpaceDN w:val="0"/>
        <w:adjustRightInd w:val="0"/>
        <w:snapToGrid w:val="0"/>
        <w:spacing w:line="360" w:lineRule="auto"/>
        <w:ind w:firstLine="672" w:firstLineChars="200"/>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保险费率根据保险期间确定，以下为保险费率表：</w:t>
      </w:r>
    </w:p>
    <w:tbl>
      <w:tblPr>
        <w:tblStyle w:val="12"/>
        <w:tblW w:w="79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1"/>
        <w:gridCol w:w="850"/>
        <w:gridCol w:w="850"/>
        <w:gridCol w:w="850"/>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1" w:type="dxa"/>
            <w:vAlign w:val="center"/>
          </w:tcPr>
          <w:p>
            <w:pPr>
              <w:widowControl/>
              <w:kinsoku w:val="0"/>
              <w:autoSpaceDE w:val="0"/>
              <w:autoSpaceDN w:val="0"/>
              <w:adjustRightInd w:val="0"/>
              <w:snapToGrid w:val="0"/>
              <w:spacing w:before="156" w:beforeLines="5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保险期间（月）</w:t>
            </w:r>
          </w:p>
        </w:tc>
        <w:tc>
          <w:tcPr>
            <w:tcW w:w="850" w:type="dxa"/>
            <w:vAlign w:val="center"/>
          </w:tcPr>
          <w:p>
            <w:pPr>
              <w:widowControl/>
              <w:kinsoku w:val="0"/>
              <w:autoSpaceDE w:val="0"/>
              <w:autoSpaceDN w:val="0"/>
              <w:adjustRightInd w:val="0"/>
              <w:snapToGrid w:val="0"/>
              <w:spacing w:before="156" w:beforeLines="50" w:after="156" w:afterLines="5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1</w:t>
            </w:r>
          </w:p>
        </w:tc>
        <w:tc>
          <w:tcPr>
            <w:tcW w:w="850" w:type="dxa"/>
            <w:vAlign w:val="center"/>
          </w:tcPr>
          <w:p>
            <w:pPr>
              <w:widowControl/>
              <w:kinsoku w:val="0"/>
              <w:autoSpaceDE w:val="0"/>
              <w:autoSpaceDN w:val="0"/>
              <w:adjustRightInd w:val="0"/>
              <w:snapToGrid w:val="0"/>
              <w:spacing w:before="156" w:beforeLines="50" w:after="156" w:afterLines="5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2</w:t>
            </w:r>
          </w:p>
        </w:tc>
        <w:tc>
          <w:tcPr>
            <w:tcW w:w="850" w:type="dxa"/>
            <w:vAlign w:val="center"/>
          </w:tcPr>
          <w:p>
            <w:pPr>
              <w:widowControl/>
              <w:kinsoku w:val="0"/>
              <w:autoSpaceDE w:val="0"/>
              <w:autoSpaceDN w:val="0"/>
              <w:adjustRightInd w:val="0"/>
              <w:snapToGrid w:val="0"/>
              <w:spacing w:before="156" w:beforeLines="50" w:after="156" w:afterLines="5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3</w:t>
            </w:r>
          </w:p>
        </w:tc>
        <w:tc>
          <w:tcPr>
            <w:tcW w:w="850" w:type="dxa"/>
            <w:vAlign w:val="center"/>
          </w:tcPr>
          <w:p>
            <w:pPr>
              <w:widowControl/>
              <w:kinsoku w:val="0"/>
              <w:autoSpaceDE w:val="0"/>
              <w:autoSpaceDN w:val="0"/>
              <w:adjustRightInd w:val="0"/>
              <w:snapToGrid w:val="0"/>
              <w:spacing w:before="156" w:beforeLines="50" w:after="156" w:afterLines="5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4</w:t>
            </w:r>
          </w:p>
        </w:tc>
        <w:tc>
          <w:tcPr>
            <w:tcW w:w="850" w:type="dxa"/>
            <w:vAlign w:val="center"/>
          </w:tcPr>
          <w:p>
            <w:pPr>
              <w:widowControl/>
              <w:kinsoku w:val="0"/>
              <w:autoSpaceDE w:val="0"/>
              <w:autoSpaceDN w:val="0"/>
              <w:adjustRightInd w:val="0"/>
              <w:snapToGrid w:val="0"/>
              <w:spacing w:before="156" w:beforeLines="50" w:after="156" w:afterLines="5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5</w:t>
            </w:r>
          </w:p>
        </w:tc>
        <w:tc>
          <w:tcPr>
            <w:tcW w:w="850" w:type="dxa"/>
            <w:vAlign w:val="center"/>
          </w:tcPr>
          <w:p>
            <w:pPr>
              <w:widowControl/>
              <w:kinsoku w:val="0"/>
              <w:autoSpaceDE w:val="0"/>
              <w:autoSpaceDN w:val="0"/>
              <w:adjustRightInd w:val="0"/>
              <w:snapToGrid w:val="0"/>
              <w:spacing w:before="156" w:beforeLines="50" w:after="156" w:afterLines="5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1" w:type="dxa"/>
            <w:vAlign w:val="center"/>
          </w:tcPr>
          <w:p>
            <w:pPr>
              <w:widowControl/>
              <w:kinsoku w:val="0"/>
              <w:autoSpaceDE w:val="0"/>
              <w:autoSpaceDN w:val="0"/>
              <w:adjustRightInd w:val="0"/>
              <w:snapToGrid w:val="0"/>
              <w:spacing w:before="156" w:beforeLines="50" w:after="156" w:afterLines="50"/>
              <w:jc w:val="center"/>
              <w:textAlignment w:val="baseline"/>
              <w:rPr>
                <w:rFonts w:ascii="仿宋_GB2312" w:hAnsi="仿宋_GB2312" w:eastAsia="仿宋_GB2312" w:cs="仿宋_GB2312"/>
                <w:b w:val="0"/>
                <w:bCs w:val="0"/>
                <w:spacing w:val="8"/>
                <w:sz w:val="32"/>
                <w:szCs w:val="32"/>
                <w:highlight w:val="yellow"/>
              </w:rPr>
            </w:pPr>
            <w:r>
              <w:rPr>
                <w:rFonts w:hint="eastAsia" w:ascii="仿宋_GB2312" w:hAnsi="仿宋_GB2312" w:eastAsia="仿宋_GB2312" w:cs="仿宋_GB2312"/>
                <w:b w:val="0"/>
                <w:bCs w:val="0"/>
                <w:spacing w:val="8"/>
                <w:sz w:val="32"/>
                <w:szCs w:val="32"/>
              </w:rPr>
              <w:t>保险费率（%）</w:t>
            </w:r>
          </w:p>
        </w:tc>
        <w:tc>
          <w:tcPr>
            <w:tcW w:w="850" w:type="dxa"/>
            <w:vAlign w:val="center"/>
          </w:tcPr>
          <w:p>
            <w:pPr>
              <w:widowControl/>
              <w:kinsoku w:val="0"/>
              <w:autoSpaceDE w:val="0"/>
              <w:autoSpaceDN w:val="0"/>
              <w:adjustRightInd w:val="0"/>
              <w:snapToGrid w:val="0"/>
              <w:spacing w:before="156" w:beforeLines="50" w:after="156" w:afterLines="50"/>
              <w:jc w:val="center"/>
              <w:textAlignment w:val="baseline"/>
              <w:rPr>
                <w:rFonts w:ascii="仿宋_GB2312" w:hAnsi="仿宋_GB2312" w:eastAsia="仿宋_GB2312" w:cs="仿宋_GB2312"/>
                <w:b w:val="0"/>
                <w:bCs w:val="0"/>
                <w:spacing w:val="8"/>
                <w:sz w:val="32"/>
                <w:szCs w:val="32"/>
              </w:rPr>
            </w:pPr>
            <w:r>
              <w:rPr>
                <w:rFonts w:ascii="仿宋_GB2312" w:hAnsi="仿宋_GB2312" w:eastAsia="仿宋_GB2312" w:cs="仿宋_GB2312"/>
                <w:b w:val="0"/>
                <w:bCs w:val="0"/>
                <w:spacing w:val="8"/>
                <w:sz w:val="30"/>
                <w:szCs w:val="30"/>
              </w:rPr>
              <w:t>2</w:t>
            </w:r>
            <w:r>
              <w:rPr>
                <w:rFonts w:hint="eastAsia" w:ascii="仿宋_GB2312" w:hAnsi="仿宋_GB2312" w:eastAsia="仿宋_GB2312" w:cs="仿宋_GB2312"/>
                <w:b w:val="0"/>
                <w:bCs w:val="0"/>
                <w:spacing w:val="8"/>
                <w:sz w:val="30"/>
                <w:szCs w:val="30"/>
              </w:rPr>
              <w:t>.5</w:t>
            </w:r>
          </w:p>
        </w:tc>
        <w:tc>
          <w:tcPr>
            <w:tcW w:w="850" w:type="dxa"/>
            <w:vAlign w:val="center"/>
          </w:tcPr>
          <w:p>
            <w:pPr>
              <w:widowControl/>
              <w:kinsoku w:val="0"/>
              <w:autoSpaceDE w:val="0"/>
              <w:autoSpaceDN w:val="0"/>
              <w:adjustRightInd w:val="0"/>
              <w:snapToGrid w:val="0"/>
              <w:spacing w:before="156" w:beforeLines="50" w:after="156" w:afterLines="50"/>
              <w:jc w:val="center"/>
              <w:textAlignment w:val="baseline"/>
              <w:rPr>
                <w:rFonts w:ascii="仿宋_GB2312" w:hAnsi="仿宋_GB2312" w:eastAsia="仿宋_GB2312" w:cs="仿宋_GB2312"/>
                <w:b w:val="0"/>
                <w:bCs w:val="0"/>
                <w:spacing w:val="8"/>
                <w:sz w:val="32"/>
                <w:szCs w:val="32"/>
              </w:rPr>
            </w:pPr>
            <w:r>
              <w:rPr>
                <w:rFonts w:ascii="仿宋_GB2312" w:hAnsi="仿宋_GB2312" w:eastAsia="仿宋_GB2312" w:cs="仿宋_GB2312"/>
                <w:b w:val="0"/>
                <w:bCs w:val="0"/>
                <w:spacing w:val="8"/>
                <w:sz w:val="30"/>
                <w:szCs w:val="30"/>
              </w:rPr>
              <w:t>3.0</w:t>
            </w:r>
          </w:p>
        </w:tc>
        <w:tc>
          <w:tcPr>
            <w:tcW w:w="850" w:type="dxa"/>
            <w:vAlign w:val="center"/>
          </w:tcPr>
          <w:p>
            <w:pPr>
              <w:widowControl/>
              <w:kinsoku w:val="0"/>
              <w:autoSpaceDE w:val="0"/>
              <w:autoSpaceDN w:val="0"/>
              <w:adjustRightInd w:val="0"/>
              <w:snapToGrid w:val="0"/>
              <w:spacing w:before="156" w:beforeLines="50" w:after="156" w:afterLines="50"/>
              <w:jc w:val="center"/>
              <w:textAlignment w:val="baseline"/>
              <w:rPr>
                <w:rFonts w:ascii="仿宋_GB2312" w:hAnsi="仿宋_GB2312" w:eastAsia="仿宋_GB2312" w:cs="仿宋_GB2312"/>
                <w:b w:val="0"/>
                <w:bCs w:val="0"/>
                <w:spacing w:val="8"/>
                <w:sz w:val="32"/>
                <w:szCs w:val="32"/>
              </w:rPr>
            </w:pPr>
            <w:r>
              <w:rPr>
                <w:rFonts w:ascii="仿宋_GB2312" w:hAnsi="仿宋_GB2312" w:eastAsia="仿宋_GB2312" w:cs="仿宋_GB2312"/>
                <w:b w:val="0"/>
                <w:bCs w:val="0"/>
                <w:spacing w:val="8"/>
                <w:sz w:val="30"/>
                <w:szCs w:val="30"/>
              </w:rPr>
              <w:t>3.5</w:t>
            </w:r>
          </w:p>
        </w:tc>
        <w:tc>
          <w:tcPr>
            <w:tcW w:w="850" w:type="dxa"/>
            <w:vAlign w:val="center"/>
          </w:tcPr>
          <w:p>
            <w:pPr>
              <w:widowControl/>
              <w:kinsoku w:val="0"/>
              <w:autoSpaceDE w:val="0"/>
              <w:autoSpaceDN w:val="0"/>
              <w:adjustRightInd w:val="0"/>
              <w:snapToGrid w:val="0"/>
              <w:spacing w:before="156" w:beforeLines="50" w:after="156" w:afterLines="5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0"/>
                <w:szCs w:val="30"/>
              </w:rPr>
              <w:t>4</w:t>
            </w:r>
            <w:r>
              <w:rPr>
                <w:rFonts w:ascii="仿宋_GB2312" w:hAnsi="仿宋_GB2312" w:eastAsia="仿宋_GB2312" w:cs="仿宋_GB2312"/>
                <w:b w:val="0"/>
                <w:bCs w:val="0"/>
                <w:spacing w:val="8"/>
                <w:sz w:val="30"/>
                <w:szCs w:val="30"/>
              </w:rPr>
              <w:t>.0</w:t>
            </w:r>
          </w:p>
        </w:tc>
        <w:tc>
          <w:tcPr>
            <w:tcW w:w="850" w:type="dxa"/>
            <w:vAlign w:val="center"/>
          </w:tcPr>
          <w:p>
            <w:pPr>
              <w:widowControl/>
              <w:kinsoku w:val="0"/>
              <w:autoSpaceDE w:val="0"/>
              <w:autoSpaceDN w:val="0"/>
              <w:adjustRightInd w:val="0"/>
              <w:snapToGrid w:val="0"/>
              <w:spacing w:before="156" w:beforeLines="50" w:after="156" w:afterLines="5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0"/>
                <w:szCs w:val="30"/>
              </w:rPr>
              <w:t>4</w:t>
            </w:r>
            <w:r>
              <w:rPr>
                <w:rFonts w:ascii="仿宋_GB2312" w:hAnsi="仿宋_GB2312" w:eastAsia="仿宋_GB2312" w:cs="仿宋_GB2312"/>
                <w:b w:val="0"/>
                <w:bCs w:val="0"/>
                <w:spacing w:val="8"/>
                <w:sz w:val="30"/>
                <w:szCs w:val="30"/>
              </w:rPr>
              <w:t>.5</w:t>
            </w:r>
          </w:p>
        </w:tc>
        <w:tc>
          <w:tcPr>
            <w:tcW w:w="850" w:type="dxa"/>
            <w:vAlign w:val="center"/>
          </w:tcPr>
          <w:p>
            <w:pPr>
              <w:widowControl/>
              <w:kinsoku w:val="0"/>
              <w:autoSpaceDE w:val="0"/>
              <w:autoSpaceDN w:val="0"/>
              <w:adjustRightInd w:val="0"/>
              <w:snapToGrid w:val="0"/>
              <w:spacing w:before="156" w:beforeLines="50" w:after="156" w:afterLines="5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0"/>
                <w:szCs w:val="30"/>
              </w:rPr>
              <w:t>5</w:t>
            </w:r>
            <w:r>
              <w:rPr>
                <w:rFonts w:ascii="仿宋_GB2312" w:hAnsi="仿宋_GB2312" w:eastAsia="仿宋_GB2312" w:cs="仿宋_GB2312"/>
                <w:b w:val="0"/>
                <w:bCs w:val="0"/>
                <w:spacing w:val="8"/>
                <w:sz w:val="30"/>
                <w:szCs w:val="30"/>
              </w:rPr>
              <w:t>.0</w:t>
            </w:r>
          </w:p>
        </w:tc>
      </w:tr>
    </w:tbl>
    <w:p>
      <w:pPr>
        <w:widowControl/>
        <w:kinsoku w:val="0"/>
        <w:autoSpaceDE w:val="0"/>
        <w:autoSpaceDN w:val="0"/>
        <w:adjustRightInd w:val="0"/>
        <w:snapToGrid w:val="0"/>
        <w:spacing w:line="360" w:lineRule="auto"/>
        <w:ind w:firstLine="672" w:firstLineChars="200"/>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保险费(元)=[保险金额(元)×保险费率]</w:t>
      </w:r>
    </w:p>
    <w:p>
      <w:pPr>
        <w:spacing w:line="360" w:lineRule="auto"/>
        <w:ind w:firstLine="672" w:firstLineChars="200"/>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鉴于期货价格保险的特殊性，购买保险后不予退保。</w:t>
      </w:r>
    </w:p>
    <w:p>
      <w:pPr>
        <w:pStyle w:val="2"/>
      </w:pPr>
    </w:p>
    <w:p>
      <w:pPr>
        <w:snapToGrid w:val="0"/>
        <w:spacing w:line="336" w:lineRule="auto"/>
        <w:ind w:firstLine="567"/>
        <w:rPr>
          <w:rFonts w:ascii="楷体_GB2312" w:hAnsi="仿宋_GB2312" w:eastAsia="楷体_GB2312"/>
          <w:b w:val="0"/>
          <w:bCs w:val="0"/>
          <w:sz w:val="32"/>
          <w:szCs w:val="32"/>
        </w:rPr>
      </w:pPr>
      <w:r>
        <w:rPr>
          <w:rFonts w:hint="eastAsia" w:ascii="楷体_GB2312" w:hAnsi="仿宋_GB2312" w:eastAsia="楷体_GB2312"/>
          <w:b w:val="0"/>
          <w:bCs w:val="0"/>
          <w:sz w:val="32"/>
          <w:szCs w:val="32"/>
        </w:rPr>
        <w:t>（九）保险赔偿。</w:t>
      </w:r>
      <w:bookmarkStart w:id="0" w:name="_GoBack"/>
      <w:bookmarkEnd w:id="0"/>
    </w:p>
    <w:p>
      <w:pPr>
        <w:widowControl/>
        <w:kinsoku w:val="0"/>
        <w:autoSpaceDE w:val="0"/>
        <w:autoSpaceDN w:val="0"/>
        <w:adjustRightInd w:val="0"/>
        <w:snapToGrid w:val="0"/>
        <w:spacing w:line="360" w:lineRule="auto"/>
        <w:ind w:firstLine="672" w:firstLineChars="200"/>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采用期货</w:t>
      </w:r>
      <w:r>
        <w:rPr>
          <w:rFonts w:hint="eastAsia" w:ascii="仿宋_GB2312" w:hAnsi="仿宋_GB2312" w:cs="仿宋_GB2312" w:eastAsiaTheme="minorEastAsia"/>
          <w:b w:val="0"/>
          <w:bCs w:val="0"/>
          <w:spacing w:val="8"/>
          <w:sz w:val="32"/>
          <w:szCs w:val="32"/>
        </w:rPr>
        <w:t>成本</w:t>
      </w:r>
      <w:r>
        <w:rPr>
          <w:rFonts w:hint="eastAsia" w:ascii="仿宋_GB2312" w:hAnsi="仿宋_GB2312" w:eastAsia="仿宋_GB2312" w:cs="仿宋_GB2312"/>
          <w:b w:val="0"/>
          <w:bCs w:val="0"/>
          <w:spacing w:val="8"/>
          <w:sz w:val="32"/>
          <w:szCs w:val="32"/>
        </w:rPr>
        <w:t>指数定损方式，不需现场查勘，以保单约定的周期内的期货价格和目标价格计算赔付金额。</w:t>
      </w:r>
    </w:p>
    <w:p>
      <w:pPr>
        <w:widowControl/>
        <w:kinsoku w:val="0"/>
        <w:autoSpaceDE w:val="0"/>
        <w:autoSpaceDN w:val="0"/>
        <w:adjustRightInd w:val="0"/>
        <w:snapToGrid w:val="0"/>
        <w:spacing w:line="360" w:lineRule="auto"/>
        <w:ind w:firstLine="672" w:firstLineChars="200"/>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发生保险事故时，保险人按以下方式计算赔偿：</w:t>
      </w:r>
    </w:p>
    <w:p>
      <w:pPr>
        <w:widowControl/>
        <w:kinsoku w:val="0"/>
        <w:autoSpaceDE w:val="0"/>
        <w:autoSpaceDN w:val="0"/>
        <w:adjustRightInd w:val="0"/>
        <w:snapToGrid w:val="0"/>
        <w:spacing w:line="360" w:lineRule="auto"/>
        <w:ind w:firstLine="672" w:firstLineChars="200"/>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赔偿金额=（理赔结算价-目标价格）（元/吨）×饲料保险数量（吨）</w:t>
      </w:r>
    </w:p>
    <w:p>
      <w:pPr>
        <w:widowControl/>
        <w:kinsoku w:val="0"/>
        <w:autoSpaceDE w:val="0"/>
        <w:autoSpaceDN w:val="0"/>
        <w:adjustRightInd w:val="0"/>
        <w:snapToGrid w:val="0"/>
        <w:spacing w:line="360" w:lineRule="auto"/>
        <w:ind w:firstLine="672" w:firstLineChars="200"/>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注：累计赔偿金额以保险金额为限。</w:t>
      </w:r>
    </w:p>
    <w:p>
      <w:pPr>
        <w:spacing w:line="336" w:lineRule="auto"/>
        <w:ind w:firstLine="640" w:firstLineChars="200"/>
        <w:rPr>
          <w:rFonts w:ascii="黑体" w:hAnsi="黑体" w:eastAsia="黑体"/>
          <w:b w:val="0"/>
          <w:bCs w:val="0"/>
          <w:sz w:val="32"/>
          <w:szCs w:val="32"/>
        </w:rPr>
      </w:pPr>
      <w:r>
        <w:rPr>
          <w:rFonts w:ascii="黑体" w:hAnsi="黑体" w:eastAsia="黑体"/>
          <w:b w:val="0"/>
          <w:bCs w:val="0"/>
          <w:sz w:val="32"/>
          <w:szCs w:val="32"/>
        </w:rPr>
        <w:t>四、保费补贴比例及资金拨付</w:t>
      </w:r>
    </w:p>
    <w:p>
      <w:pPr>
        <w:snapToGrid w:val="0"/>
        <w:spacing w:line="336" w:lineRule="auto"/>
        <w:ind w:firstLine="567"/>
        <w:rPr>
          <w:rFonts w:ascii="楷体_GB2312" w:hAnsi="仿宋_GB2312" w:eastAsia="楷体_GB2312"/>
          <w:b w:val="0"/>
          <w:bCs w:val="0"/>
          <w:sz w:val="32"/>
          <w:szCs w:val="32"/>
        </w:rPr>
      </w:pPr>
      <w:r>
        <w:rPr>
          <w:rFonts w:hint="eastAsia" w:ascii="楷体_GB2312" w:hAnsi="仿宋_GB2312" w:eastAsia="楷体_GB2312"/>
          <w:b w:val="0"/>
          <w:bCs w:val="0"/>
          <w:sz w:val="32"/>
          <w:szCs w:val="32"/>
        </w:rPr>
        <w:t>（一）补贴比例。</w:t>
      </w:r>
    </w:p>
    <w:p>
      <w:pPr>
        <w:widowControl/>
        <w:kinsoku w:val="0"/>
        <w:autoSpaceDE w:val="0"/>
        <w:autoSpaceDN w:val="0"/>
        <w:adjustRightInd w:val="0"/>
        <w:snapToGrid w:val="0"/>
        <w:spacing w:line="360" w:lineRule="auto"/>
        <w:ind w:firstLine="672" w:firstLineChars="200"/>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保险费由参保</w:t>
      </w:r>
      <w:r>
        <w:rPr>
          <w:rFonts w:hint="eastAsia" w:ascii="宋体" w:hAnsi="宋体"/>
          <w:b w:val="0"/>
          <w:bCs w:val="0"/>
          <w:spacing w:val="8"/>
          <w:sz w:val="32"/>
          <w:szCs w:val="32"/>
        </w:rPr>
        <w:t>农户</w:t>
      </w:r>
      <w:r>
        <w:rPr>
          <w:rFonts w:hint="eastAsia" w:ascii="仿宋_GB2312" w:hAnsi="仿宋_GB2312" w:eastAsia="仿宋_GB2312" w:cs="仿宋_GB2312"/>
          <w:b w:val="0"/>
          <w:bCs w:val="0"/>
          <w:spacing w:val="8"/>
          <w:sz w:val="32"/>
          <w:szCs w:val="32"/>
        </w:rPr>
        <w:t>自付20%，市、区两级财政给予补贴80%。根据市政府关于市对区财政管理体制有关意见和方案要求，市、区两级财政补贴负担比例为：市本级与海珠、荔湾、白云区的负担比例为5:5；天河、番禺、花都区，市区按4:6比例负担；南沙、黄埔区，由区全额负担；市级与从化、增城区的负担比例分别为8:2和6:4。对申请到大连商品期货交易所“保险+期货”险种补贴的，可用于降低市、区级补贴和养殖户自缴保费比例。</w:t>
      </w:r>
    </w:p>
    <w:p>
      <w:pPr>
        <w:snapToGrid w:val="0"/>
        <w:spacing w:line="336" w:lineRule="auto"/>
        <w:ind w:firstLine="567"/>
        <w:rPr>
          <w:rFonts w:ascii="楷体_GB2312" w:hAnsi="仿宋_GB2312" w:eastAsia="楷体_GB2312"/>
          <w:b w:val="0"/>
          <w:bCs w:val="0"/>
          <w:sz w:val="32"/>
          <w:szCs w:val="32"/>
        </w:rPr>
      </w:pPr>
      <w:r>
        <w:rPr>
          <w:rFonts w:ascii="楷体_GB2312" w:hAnsi="仿宋_GB2312" w:eastAsia="楷体_GB2312"/>
          <w:b w:val="0"/>
          <w:bCs w:val="0"/>
          <w:sz w:val="32"/>
          <w:szCs w:val="32"/>
        </w:rPr>
        <w:t>（二）保费收取。</w:t>
      </w:r>
    </w:p>
    <w:p>
      <w:pPr>
        <w:widowControl/>
        <w:kinsoku w:val="0"/>
        <w:autoSpaceDE w:val="0"/>
        <w:autoSpaceDN w:val="0"/>
        <w:adjustRightInd w:val="0"/>
        <w:snapToGrid w:val="0"/>
        <w:spacing w:line="360" w:lineRule="auto"/>
        <w:ind w:firstLine="672" w:firstLineChars="200"/>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按照财政部和保监会要求，各级财政对保费补贴的前提是</w:t>
      </w:r>
      <w:r>
        <w:rPr>
          <w:rFonts w:hint="eastAsia" w:ascii="宋体" w:hAnsi="宋体"/>
          <w:b w:val="0"/>
          <w:bCs w:val="0"/>
          <w:spacing w:val="8"/>
          <w:sz w:val="32"/>
          <w:szCs w:val="32"/>
        </w:rPr>
        <w:t>农户</w:t>
      </w:r>
      <w:r>
        <w:rPr>
          <w:rFonts w:hint="eastAsia" w:ascii="仿宋_GB2312" w:hAnsi="仿宋_GB2312" w:eastAsia="仿宋_GB2312" w:cs="仿宋_GB2312"/>
          <w:b w:val="0"/>
          <w:bCs w:val="0"/>
          <w:spacing w:val="8"/>
          <w:sz w:val="32"/>
          <w:szCs w:val="32"/>
        </w:rPr>
        <w:t>缴费投保（镇或村集体代缴视同</w:t>
      </w:r>
      <w:r>
        <w:rPr>
          <w:rFonts w:hint="eastAsia" w:ascii="宋体" w:hAnsi="宋体"/>
          <w:b w:val="0"/>
          <w:bCs w:val="0"/>
          <w:spacing w:val="8"/>
          <w:sz w:val="32"/>
          <w:szCs w:val="32"/>
        </w:rPr>
        <w:t>农户</w:t>
      </w:r>
      <w:r>
        <w:rPr>
          <w:rFonts w:hint="eastAsia" w:ascii="仿宋_GB2312" w:hAnsi="仿宋_GB2312" w:eastAsia="仿宋_GB2312" w:cs="仿宋_GB2312"/>
          <w:b w:val="0"/>
          <w:bCs w:val="0"/>
          <w:spacing w:val="8"/>
          <w:sz w:val="32"/>
          <w:szCs w:val="32"/>
        </w:rPr>
        <w:t>缴费）。市、区财政按照实际缴交保费参保的数量与保险公司结算保费补贴资金。</w:t>
      </w:r>
      <w:r>
        <w:rPr>
          <w:rFonts w:hint="eastAsia" w:ascii="宋体" w:hAnsi="宋体"/>
          <w:b w:val="0"/>
          <w:bCs w:val="0"/>
          <w:spacing w:val="8"/>
          <w:sz w:val="32"/>
          <w:szCs w:val="32"/>
        </w:rPr>
        <w:t>农户</w:t>
      </w:r>
      <w:r>
        <w:rPr>
          <w:rFonts w:hint="eastAsia" w:ascii="仿宋_GB2312" w:hAnsi="仿宋_GB2312" w:eastAsia="仿宋_GB2312" w:cs="仿宋_GB2312"/>
          <w:b w:val="0"/>
          <w:bCs w:val="0"/>
          <w:spacing w:val="8"/>
          <w:sz w:val="32"/>
          <w:szCs w:val="32"/>
        </w:rPr>
        <w:t>不参保，政府不补助。</w:t>
      </w:r>
    </w:p>
    <w:p>
      <w:pPr>
        <w:snapToGrid w:val="0"/>
        <w:spacing w:line="336" w:lineRule="auto"/>
        <w:ind w:firstLine="567"/>
        <w:rPr>
          <w:rFonts w:ascii="楷体_GB2312" w:hAnsi="仿宋_GB2312" w:eastAsia="楷体_GB2312"/>
          <w:b w:val="0"/>
          <w:bCs w:val="0"/>
          <w:sz w:val="32"/>
          <w:szCs w:val="32"/>
        </w:rPr>
      </w:pPr>
      <w:r>
        <w:rPr>
          <w:rFonts w:ascii="楷体_GB2312" w:hAnsi="仿宋_GB2312" w:eastAsia="楷体_GB2312"/>
          <w:b w:val="0"/>
          <w:bCs w:val="0"/>
          <w:sz w:val="32"/>
          <w:szCs w:val="32"/>
        </w:rPr>
        <w:t>（三）财政保费补贴拨付。</w:t>
      </w:r>
    </w:p>
    <w:p>
      <w:pPr>
        <w:snapToGrid w:val="0"/>
        <w:spacing w:line="336" w:lineRule="auto"/>
        <w:ind w:firstLine="660"/>
        <w:rPr>
          <w:rFonts w:eastAsia="仿宋_GB2312"/>
          <w:b w:val="0"/>
          <w:bCs w:val="0"/>
          <w:sz w:val="32"/>
          <w:szCs w:val="32"/>
        </w:rPr>
      </w:pPr>
      <w:r>
        <w:rPr>
          <w:rFonts w:hint="eastAsia" w:ascii="仿宋_GB2312" w:hAnsi="仿宋_GB2312" w:eastAsia="仿宋_GB2312" w:cs="仿宋_GB2312"/>
          <w:b w:val="0"/>
          <w:bCs w:val="0"/>
          <w:spacing w:val="8"/>
          <w:sz w:val="32"/>
          <w:szCs w:val="32"/>
        </w:rPr>
        <w:t>保费补贴资金按季度结算拨付，市财政与区财政的保费补贴资金根据实际承保情况分别拨付至承保机构账户。为便于年终结算，第四季度保费补贴资金可分两次拨付，当年不能及时拨付的补贴资金于下年度第一季度拨付。同时，将各区农业主管部门盖章后的表格报市农业农村局申请市级保费补贴资金。保险经办机构对承保数据的真实性负责,各级农业部门协助办理资金拨付手续。</w:t>
      </w:r>
    </w:p>
    <w:p>
      <w:pPr>
        <w:snapToGrid w:val="0"/>
        <w:spacing w:line="336" w:lineRule="auto"/>
        <w:ind w:firstLine="640" w:firstLineChars="200"/>
        <w:rPr>
          <w:rFonts w:ascii="楷体_GB2312" w:hAnsi="仿宋_GB2312" w:eastAsia="楷体_GB2312"/>
          <w:b w:val="0"/>
          <w:bCs w:val="0"/>
          <w:sz w:val="32"/>
          <w:szCs w:val="32"/>
        </w:rPr>
      </w:pPr>
      <w:r>
        <w:rPr>
          <w:rFonts w:hint="eastAsia" w:ascii="楷体_GB2312" w:hAnsi="仿宋_GB2312" w:eastAsia="楷体_GB2312"/>
          <w:b w:val="0"/>
          <w:bCs w:val="0"/>
          <w:sz w:val="32"/>
          <w:szCs w:val="32"/>
        </w:rPr>
        <w:t>五</w:t>
      </w:r>
      <w:r>
        <w:rPr>
          <w:rFonts w:ascii="楷体_GB2312" w:hAnsi="仿宋_GB2312" w:eastAsia="楷体_GB2312"/>
          <w:b w:val="0"/>
          <w:bCs w:val="0"/>
          <w:sz w:val="32"/>
          <w:szCs w:val="32"/>
        </w:rPr>
        <w:t>、承保流程</w:t>
      </w:r>
    </w:p>
    <w:p>
      <w:pPr>
        <w:snapToGrid w:val="0"/>
        <w:spacing w:line="336" w:lineRule="auto"/>
        <w:ind w:firstLine="640" w:firstLineChars="200"/>
        <w:rPr>
          <w:rFonts w:ascii="楷体_GB2312" w:hAnsi="仿宋_GB2312" w:eastAsia="楷体_GB2312"/>
          <w:b w:val="0"/>
          <w:bCs w:val="0"/>
          <w:sz w:val="32"/>
          <w:szCs w:val="32"/>
        </w:rPr>
      </w:pPr>
      <w:r>
        <w:rPr>
          <w:rFonts w:ascii="楷体_GB2312" w:hAnsi="仿宋_GB2312" w:eastAsia="楷体_GB2312"/>
          <w:b w:val="0"/>
          <w:bCs w:val="0"/>
          <w:sz w:val="32"/>
          <w:szCs w:val="32"/>
        </w:rPr>
        <w:t>（一）宣传发动。</w:t>
      </w:r>
    </w:p>
    <w:p>
      <w:pPr>
        <w:snapToGrid w:val="0"/>
        <w:spacing w:line="336" w:lineRule="auto"/>
        <w:ind w:firstLine="672" w:firstLineChars="200"/>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该项保险属创新型保险，各级农业行政主管部门要积极组织宣传本保险的各项内容，通过多渠道将惠农政策信息告知本地的农户等。各镇（街道）协保机构、村级“三农”协保员以及各区畜禽协会积极配合保险经办机构做好辖区宣传材料、投保须知等宣传发动。</w:t>
      </w:r>
    </w:p>
    <w:p>
      <w:pPr>
        <w:numPr>
          <w:ilvl w:val="0"/>
          <w:numId w:val="2"/>
        </w:numPr>
        <w:snapToGrid w:val="0"/>
        <w:spacing w:line="336" w:lineRule="auto"/>
        <w:ind w:firstLine="640" w:firstLineChars="200"/>
        <w:rPr>
          <w:rFonts w:ascii="楷体_GB2312" w:hAnsi="仿宋_GB2312" w:eastAsia="楷体_GB2312"/>
          <w:b w:val="0"/>
          <w:bCs w:val="0"/>
          <w:sz w:val="32"/>
          <w:szCs w:val="32"/>
        </w:rPr>
      </w:pPr>
      <w:r>
        <w:rPr>
          <w:rFonts w:ascii="楷体_GB2312" w:hAnsi="仿宋_GB2312" w:eastAsia="楷体_GB2312"/>
          <w:b w:val="0"/>
          <w:bCs w:val="0"/>
          <w:sz w:val="32"/>
          <w:szCs w:val="32"/>
        </w:rPr>
        <w:t>提供资料、登记造册。</w:t>
      </w:r>
    </w:p>
    <w:p>
      <w:pPr>
        <w:snapToGrid w:val="0"/>
        <w:spacing w:line="336" w:lineRule="auto"/>
        <w:ind w:firstLine="672" w:firstLineChars="200"/>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三农”协保员协助收集投保养殖户的基本信息（投保人名称、联系方式、银行账号等，投保人为农业生产经营组织的，还需提供企业法人营业执照、组织机构代码证、税务登记证、法人或代表人身份证），以及保险标的的信息（养殖地点方位、投保数量；如有租地合同或土地流转，也应一并收集），由保险经办机构审核相关信息。</w:t>
      </w:r>
    </w:p>
    <w:p>
      <w:pPr>
        <w:numPr>
          <w:ilvl w:val="0"/>
          <w:numId w:val="2"/>
        </w:numPr>
        <w:snapToGrid w:val="0"/>
        <w:spacing w:line="336" w:lineRule="auto"/>
        <w:ind w:firstLine="640" w:firstLineChars="200"/>
        <w:rPr>
          <w:rFonts w:ascii="楷体_GB2312" w:hAnsi="仿宋_GB2312" w:eastAsia="楷体_GB2312"/>
          <w:b w:val="0"/>
          <w:bCs w:val="0"/>
          <w:sz w:val="32"/>
          <w:szCs w:val="32"/>
        </w:rPr>
      </w:pPr>
      <w:r>
        <w:rPr>
          <w:rFonts w:ascii="楷体_GB2312" w:hAnsi="仿宋_GB2312" w:eastAsia="楷体_GB2312"/>
          <w:b w:val="0"/>
          <w:bCs w:val="0"/>
          <w:sz w:val="32"/>
          <w:szCs w:val="32"/>
        </w:rPr>
        <w:t>现场验标。</w:t>
      </w:r>
    </w:p>
    <w:p>
      <w:pPr>
        <w:snapToGrid w:val="0"/>
        <w:spacing w:line="336" w:lineRule="auto"/>
        <w:ind w:firstLine="672" w:firstLineChars="200"/>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保险经办机构应根据“验标承保”的原则，及时安排人员到投保人养殖场实地查勘、核对保险标的信息，对投保数量、相关证件等进行核查，并进行现场抽查拍照、核对保险标的。</w:t>
      </w:r>
    </w:p>
    <w:p>
      <w:pPr>
        <w:snapToGrid w:val="0"/>
        <w:spacing w:line="336" w:lineRule="auto"/>
        <w:ind w:firstLine="640" w:firstLineChars="200"/>
        <w:rPr>
          <w:rFonts w:ascii="楷体_GB2312" w:hAnsi="仿宋_GB2312" w:eastAsia="楷体_GB2312"/>
          <w:b w:val="0"/>
          <w:bCs w:val="0"/>
          <w:sz w:val="32"/>
          <w:szCs w:val="32"/>
        </w:rPr>
      </w:pPr>
      <w:r>
        <w:rPr>
          <w:rFonts w:ascii="楷体_GB2312" w:hAnsi="仿宋_GB2312" w:eastAsia="楷体_GB2312"/>
          <w:b w:val="0"/>
          <w:bCs w:val="0"/>
          <w:sz w:val="32"/>
          <w:szCs w:val="32"/>
        </w:rPr>
        <w:t>（四）填写投保单。</w:t>
      </w:r>
    </w:p>
    <w:p>
      <w:pPr>
        <w:snapToGrid w:val="0"/>
        <w:spacing w:line="336" w:lineRule="auto"/>
        <w:ind w:firstLine="672" w:firstLineChars="200"/>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保险机构业务人员或协保员应向投保人告知条款内容，重点说明保险责任、责任免除、报案方式等，并指导投保人逐项填写投保单。单独投保的业务，由投保人盖章或签名确认；集体投保的业务，应由投保组织者统一填写投保单并盖章确认，由投保人或其直系亲属对投保分户清单有关内容进行确认，并在投保分户清单上签字确认。</w:t>
      </w:r>
    </w:p>
    <w:p>
      <w:pPr>
        <w:snapToGrid w:val="0"/>
        <w:spacing w:line="336" w:lineRule="auto"/>
        <w:ind w:firstLine="640" w:firstLineChars="200"/>
        <w:rPr>
          <w:rFonts w:ascii="楷体_GB2312" w:hAnsi="仿宋_GB2312" w:eastAsia="楷体_GB2312"/>
          <w:b w:val="0"/>
          <w:bCs w:val="0"/>
          <w:sz w:val="32"/>
          <w:szCs w:val="32"/>
        </w:rPr>
      </w:pPr>
      <w:r>
        <w:rPr>
          <w:rFonts w:ascii="楷体_GB2312" w:hAnsi="仿宋_GB2312" w:eastAsia="楷体_GB2312"/>
          <w:b w:val="0"/>
          <w:bCs w:val="0"/>
          <w:sz w:val="32"/>
          <w:szCs w:val="32"/>
        </w:rPr>
        <w:t>（</w:t>
      </w:r>
      <w:r>
        <w:rPr>
          <w:rFonts w:hint="eastAsia" w:ascii="楷体_GB2312" w:hAnsi="仿宋_GB2312" w:eastAsia="楷体_GB2312"/>
          <w:b w:val="0"/>
          <w:bCs w:val="0"/>
          <w:sz w:val="32"/>
          <w:szCs w:val="32"/>
        </w:rPr>
        <w:t>五</w:t>
      </w:r>
      <w:r>
        <w:rPr>
          <w:rFonts w:ascii="楷体_GB2312" w:hAnsi="仿宋_GB2312" w:eastAsia="楷体_GB2312"/>
          <w:b w:val="0"/>
          <w:bCs w:val="0"/>
          <w:sz w:val="32"/>
          <w:szCs w:val="32"/>
        </w:rPr>
        <w:t>）见费出单。</w:t>
      </w:r>
    </w:p>
    <w:p>
      <w:pPr>
        <w:snapToGrid w:val="0"/>
        <w:spacing w:line="336" w:lineRule="auto"/>
        <w:ind w:firstLine="672" w:firstLineChars="200"/>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承保公示3天后，如无收到异议信息，保险公司向投保人收取自缴部分的保险费，并向投保人出具保险单，保险生效。</w:t>
      </w:r>
    </w:p>
    <w:p>
      <w:pPr>
        <w:spacing w:line="336" w:lineRule="auto"/>
        <w:ind w:firstLine="640" w:firstLineChars="200"/>
        <w:rPr>
          <w:rFonts w:ascii="黑体" w:hAnsi="黑体" w:eastAsia="黑体"/>
          <w:b w:val="0"/>
          <w:bCs w:val="0"/>
          <w:sz w:val="32"/>
          <w:szCs w:val="32"/>
        </w:rPr>
      </w:pPr>
      <w:r>
        <w:rPr>
          <w:rFonts w:hint="eastAsia" w:ascii="黑体" w:hAnsi="黑体" w:eastAsia="黑体"/>
          <w:b w:val="0"/>
          <w:bCs w:val="0"/>
          <w:sz w:val="32"/>
          <w:szCs w:val="32"/>
        </w:rPr>
        <w:t>六</w:t>
      </w:r>
      <w:r>
        <w:rPr>
          <w:rFonts w:ascii="黑体" w:hAnsi="黑体" w:eastAsia="黑体"/>
          <w:b w:val="0"/>
          <w:bCs w:val="0"/>
          <w:sz w:val="32"/>
          <w:szCs w:val="32"/>
        </w:rPr>
        <w:t>、理赔</w:t>
      </w:r>
      <w:r>
        <w:rPr>
          <w:rFonts w:hint="eastAsia" w:ascii="黑体" w:hAnsi="黑体" w:eastAsia="黑体"/>
          <w:b w:val="0"/>
          <w:bCs w:val="0"/>
          <w:sz w:val="32"/>
          <w:szCs w:val="32"/>
        </w:rPr>
        <w:t>流程</w:t>
      </w:r>
    </w:p>
    <w:p>
      <w:pPr>
        <w:spacing w:line="336" w:lineRule="auto"/>
        <w:ind w:firstLine="640" w:firstLineChars="200"/>
        <w:rPr>
          <w:rFonts w:ascii="楷体_GB2312" w:hAnsi="仿宋_GB2312" w:eastAsia="楷体_GB2312"/>
          <w:b w:val="0"/>
          <w:bCs w:val="0"/>
          <w:sz w:val="32"/>
          <w:szCs w:val="32"/>
        </w:rPr>
      </w:pPr>
      <w:r>
        <w:rPr>
          <w:rFonts w:ascii="楷体_GB2312" w:hAnsi="仿宋_GB2312" w:eastAsia="楷体_GB2312"/>
          <w:b w:val="0"/>
          <w:bCs w:val="0"/>
          <w:sz w:val="32"/>
          <w:szCs w:val="32"/>
        </w:rPr>
        <w:t>（一）</w:t>
      </w:r>
      <w:r>
        <w:rPr>
          <w:rFonts w:hint="eastAsia" w:ascii="楷体_GB2312" w:hAnsi="仿宋_GB2312" w:eastAsia="楷体_GB2312"/>
          <w:b w:val="0"/>
          <w:bCs w:val="0"/>
          <w:sz w:val="32"/>
          <w:szCs w:val="32"/>
        </w:rPr>
        <w:t>理赔条件</w:t>
      </w:r>
      <w:r>
        <w:rPr>
          <w:rFonts w:ascii="楷体_GB2312" w:hAnsi="仿宋_GB2312" w:eastAsia="楷体_GB2312"/>
          <w:b w:val="0"/>
          <w:bCs w:val="0"/>
          <w:sz w:val="32"/>
          <w:szCs w:val="32"/>
        </w:rPr>
        <w:t>。</w:t>
      </w:r>
    </w:p>
    <w:p>
      <w:pPr>
        <w:snapToGrid w:val="0"/>
        <w:spacing w:line="336" w:lineRule="auto"/>
        <w:ind w:firstLine="672" w:firstLineChars="200"/>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养殖户</w:t>
      </w:r>
      <w:r>
        <w:rPr>
          <w:rFonts w:ascii="仿宋_GB2312" w:hAnsi="仿宋_GB2312" w:eastAsia="仿宋_GB2312" w:cs="仿宋_GB2312"/>
          <w:b w:val="0"/>
          <w:bCs w:val="0"/>
          <w:spacing w:val="8"/>
          <w:sz w:val="32"/>
          <w:szCs w:val="32"/>
        </w:rPr>
        <w:t>无需报案</w:t>
      </w:r>
      <w:r>
        <w:rPr>
          <w:rFonts w:hint="eastAsia" w:ascii="仿宋_GB2312" w:hAnsi="仿宋_GB2312" w:eastAsia="仿宋_GB2312" w:cs="仿宋_GB2312"/>
          <w:b w:val="0"/>
          <w:bCs w:val="0"/>
          <w:spacing w:val="8"/>
          <w:sz w:val="32"/>
          <w:szCs w:val="32"/>
        </w:rPr>
        <w:t>。本保险每个理赔采价期间结束后，保险人及时作出是否属于保险责任的核定。</w:t>
      </w:r>
    </w:p>
    <w:p>
      <w:pPr>
        <w:spacing w:line="336" w:lineRule="auto"/>
        <w:ind w:firstLine="640" w:firstLineChars="200"/>
        <w:rPr>
          <w:rFonts w:ascii="仿宋_GB2312" w:hAnsi="仿宋_GB2312" w:eastAsia="仿宋_GB2312" w:cs="仿宋_GB2312"/>
          <w:b w:val="0"/>
          <w:bCs w:val="0"/>
          <w:spacing w:val="8"/>
          <w:sz w:val="32"/>
          <w:szCs w:val="32"/>
        </w:rPr>
      </w:pPr>
      <w:r>
        <w:rPr>
          <w:rFonts w:ascii="楷体_GB2312" w:hAnsi="仿宋_GB2312" w:eastAsia="楷体_GB2312"/>
          <w:b w:val="0"/>
          <w:bCs w:val="0"/>
          <w:sz w:val="32"/>
          <w:szCs w:val="32"/>
        </w:rPr>
        <w:t>（二）确定赔款。</w:t>
      </w:r>
      <w:r>
        <w:rPr>
          <w:rFonts w:ascii="仿宋_GB2312" w:hAnsi="仿宋_GB2312" w:eastAsia="仿宋_GB2312" w:cs="仿宋_GB2312"/>
          <w:b w:val="0"/>
          <w:bCs w:val="0"/>
          <w:spacing w:val="8"/>
          <w:sz w:val="32"/>
          <w:szCs w:val="32"/>
        </w:rPr>
        <w:t>保险机构按照本保险方案约定，确定赔款金额。</w:t>
      </w:r>
    </w:p>
    <w:p>
      <w:pPr>
        <w:spacing w:line="336" w:lineRule="auto"/>
        <w:ind w:firstLine="640" w:firstLineChars="200"/>
        <w:rPr>
          <w:rFonts w:ascii="仿宋_GB2312" w:hAnsi="仿宋_GB2312" w:eastAsia="仿宋_GB2312" w:cs="仿宋_GB2312"/>
          <w:b w:val="0"/>
          <w:bCs w:val="0"/>
          <w:spacing w:val="8"/>
          <w:sz w:val="32"/>
          <w:szCs w:val="32"/>
        </w:rPr>
      </w:pPr>
      <w:r>
        <w:rPr>
          <w:rFonts w:ascii="楷体_GB2312" w:hAnsi="仿宋_GB2312" w:eastAsia="楷体_GB2312"/>
          <w:b w:val="0"/>
          <w:bCs w:val="0"/>
          <w:sz w:val="32"/>
          <w:szCs w:val="32"/>
        </w:rPr>
        <w:t>（</w:t>
      </w:r>
      <w:r>
        <w:rPr>
          <w:rFonts w:hint="eastAsia" w:ascii="楷体_GB2312" w:hAnsi="仿宋_GB2312" w:eastAsia="楷体_GB2312"/>
          <w:b w:val="0"/>
          <w:bCs w:val="0"/>
          <w:sz w:val="32"/>
          <w:szCs w:val="32"/>
        </w:rPr>
        <w:t>三</w:t>
      </w:r>
      <w:r>
        <w:rPr>
          <w:rFonts w:ascii="楷体_GB2312" w:hAnsi="仿宋_GB2312" w:eastAsia="楷体_GB2312"/>
          <w:b w:val="0"/>
          <w:bCs w:val="0"/>
          <w:sz w:val="32"/>
          <w:szCs w:val="32"/>
        </w:rPr>
        <w:t>）支付赔款。</w:t>
      </w:r>
      <w:r>
        <w:rPr>
          <w:rFonts w:hint="eastAsia" w:ascii="仿宋_GB2312" w:hAnsi="仿宋_GB2312" w:eastAsia="仿宋_GB2312" w:cs="仿宋_GB2312"/>
          <w:b w:val="0"/>
          <w:bCs w:val="0"/>
          <w:spacing w:val="8"/>
          <w:sz w:val="32"/>
          <w:szCs w:val="32"/>
        </w:rPr>
        <w:t>保险经办机构按照公示后无异议的赔款金额向参保农户的账户支付赔款。</w:t>
      </w:r>
    </w:p>
    <w:p>
      <w:pPr>
        <w:spacing w:line="336" w:lineRule="auto"/>
        <w:ind w:firstLine="640" w:firstLineChars="200"/>
        <w:rPr>
          <w:rFonts w:ascii="黑体" w:hAnsi="黑体" w:eastAsia="黑体"/>
          <w:b w:val="0"/>
          <w:bCs w:val="0"/>
          <w:sz w:val="32"/>
          <w:szCs w:val="32"/>
        </w:rPr>
      </w:pPr>
      <w:r>
        <w:rPr>
          <w:rFonts w:hint="eastAsia" w:ascii="黑体" w:hAnsi="黑体" w:eastAsia="黑体"/>
          <w:b w:val="0"/>
          <w:bCs w:val="0"/>
          <w:sz w:val="32"/>
          <w:szCs w:val="32"/>
        </w:rPr>
        <w:t>七</w:t>
      </w:r>
      <w:r>
        <w:rPr>
          <w:rFonts w:ascii="黑体" w:hAnsi="黑体" w:eastAsia="黑体"/>
          <w:b w:val="0"/>
          <w:bCs w:val="0"/>
          <w:sz w:val="32"/>
          <w:szCs w:val="32"/>
        </w:rPr>
        <w:t>、职责分工</w:t>
      </w:r>
    </w:p>
    <w:p>
      <w:pPr>
        <w:snapToGrid w:val="0"/>
        <w:spacing w:line="336" w:lineRule="auto"/>
        <w:ind w:firstLine="660"/>
        <w:rPr>
          <w:rFonts w:hint="default" w:ascii="Times New Roman" w:hAnsi="Times New Roman" w:eastAsia="仿宋_GB2312" w:cs="Times New Roman"/>
          <w:b w:val="0"/>
          <w:bCs w:val="0"/>
          <w:spacing w:val="8"/>
          <w:sz w:val="32"/>
          <w:szCs w:val="32"/>
        </w:rPr>
      </w:pPr>
      <w:r>
        <w:rPr>
          <w:rFonts w:hint="default" w:ascii="Times New Roman" w:hAnsi="Times New Roman" w:eastAsia="楷体_GB2312" w:cs="Times New Roman"/>
          <w:b w:val="0"/>
          <w:bCs w:val="0"/>
          <w:sz w:val="32"/>
          <w:szCs w:val="32"/>
        </w:rPr>
        <w:t>（一）市农业农村局：</w:t>
      </w:r>
      <w:r>
        <w:rPr>
          <w:rFonts w:hint="default" w:ascii="Times New Roman" w:hAnsi="Times New Roman" w:eastAsia="仿宋_GB2312" w:cs="Times New Roman"/>
          <w:b w:val="0"/>
          <w:bCs w:val="0"/>
          <w:spacing w:val="8"/>
          <w:sz w:val="32"/>
          <w:szCs w:val="32"/>
        </w:rPr>
        <w:t>负责</w:t>
      </w:r>
      <w:r>
        <w:rPr>
          <w:rFonts w:hint="default" w:ascii="Times New Roman" w:hAnsi="Times New Roman" w:eastAsia="仿宋_GB2312" w:cs="Times New Roman"/>
          <w:b w:val="0"/>
          <w:bCs w:val="0"/>
          <w:spacing w:val="8"/>
          <w:sz w:val="32"/>
          <w:szCs w:val="32"/>
          <w:lang w:eastAsia="zh-CN"/>
        </w:rPr>
        <w:t>制定本保险实施方案以及</w:t>
      </w:r>
      <w:r>
        <w:rPr>
          <w:rFonts w:hint="default" w:ascii="Times New Roman" w:hAnsi="Times New Roman" w:eastAsia="仿宋_GB2312" w:cs="Times New Roman"/>
          <w:b w:val="0"/>
          <w:bCs w:val="0"/>
          <w:spacing w:val="8"/>
          <w:sz w:val="32"/>
          <w:szCs w:val="32"/>
        </w:rPr>
        <w:t>宣传、指导和协调推进工作；负责市级保费补贴资金的编制和执行；牵头组织对保险承保、理赔的真实性进行核实。</w:t>
      </w:r>
    </w:p>
    <w:p>
      <w:pPr>
        <w:snapToGrid w:val="0"/>
        <w:spacing w:line="336" w:lineRule="auto"/>
        <w:ind w:firstLine="660"/>
        <w:rPr>
          <w:rFonts w:hint="default" w:ascii="Times New Roman" w:hAnsi="Times New Roman" w:eastAsia="仿宋_GB2312" w:cs="Times New Roman"/>
          <w:b w:val="0"/>
          <w:bCs w:val="0"/>
          <w:spacing w:val="8"/>
          <w:sz w:val="32"/>
          <w:szCs w:val="32"/>
        </w:rPr>
      </w:pPr>
      <w:r>
        <w:rPr>
          <w:rFonts w:hint="default" w:ascii="Times New Roman" w:hAnsi="Times New Roman" w:eastAsia="楷体_GB2312" w:cs="Times New Roman"/>
          <w:b w:val="0"/>
          <w:bCs w:val="0"/>
          <w:sz w:val="32"/>
          <w:szCs w:val="32"/>
        </w:rPr>
        <w:t>（二）区镇级农业部门：</w:t>
      </w:r>
      <w:r>
        <w:rPr>
          <w:rFonts w:hint="default" w:ascii="Times New Roman" w:hAnsi="Times New Roman" w:eastAsia="仿宋_GB2312" w:cs="Times New Roman"/>
          <w:b w:val="0"/>
          <w:bCs w:val="0"/>
          <w:spacing w:val="8"/>
          <w:sz w:val="32"/>
          <w:szCs w:val="32"/>
        </w:rPr>
        <w:t>负责本保险工作的宣传指导；本级保费补贴预算的申报及拨付工作；配合保险</w:t>
      </w:r>
      <w:r>
        <w:rPr>
          <w:rFonts w:hint="default" w:ascii="Times New Roman" w:hAnsi="Times New Roman" w:eastAsia="仿宋_GB2312" w:cs="Times New Roman"/>
          <w:b w:val="0"/>
          <w:bCs w:val="0"/>
          <w:spacing w:val="8"/>
          <w:sz w:val="32"/>
          <w:szCs w:val="32"/>
          <w:lang w:eastAsia="zh-CN"/>
        </w:rPr>
        <w:t>机构</w:t>
      </w:r>
      <w:r>
        <w:rPr>
          <w:rFonts w:hint="default" w:ascii="Times New Roman" w:hAnsi="Times New Roman" w:eastAsia="仿宋_GB2312" w:cs="Times New Roman"/>
          <w:b w:val="0"/>
          <w:bCs w:val="0"/>
          <w:spacing w:val="8"/>
          <w:sz w:val="32"/>
          <w:szCs w:val="32"/>
        </w:rPr>
        <w:t>做好保险信息收集等工作。</w:t>
      </w:r>
    </w:p>
    <w:p>
      <w:pPr>
        <w:snapToGrid w:val="0"/>
        <w:spacing w:line="336" w:lineRule="auto"/>
        <w:ind w:firstLine="660"/>
        <w:rPr>
          <w:rFonts w:hint="default" w:ascii="Times New Roman" w:hAnsi="Times New Roman" w:eastAsia="仿宋_GB2312" w:cs="Times New Roman"/>
          <w:b w:val="0"/>
          <w:bCs w:val="0"/>
          <w:spacing w:val="8"/>
          <w:sz w:val="32"/>
          <w:szCs w:val="32"/>
        </w:rPr>
      </w:pPr>
      <w:r>
        <w:rPr>
          <w:rFonts w:hint="default" w:ascii="Times New Roman" w:hAnsi="Times New Roman" w:eastAsia="楷体_GB2312" w:cs="Times New Roman"/>
          <w:b w:val="0"/>
          <w:bCs w:val="0"/>
          <w:sz w:val="32"/>
          <w:szCs w:val="32"/>
        </w:rPr>
        <w:t>（三）各级财政部门：</w:t>
      </w:r>
      <w:r>
        <w:rPr>
          <w:rFonts w:hint="default" w:ascii="Times New Roman" w:hAnsi="Times New Roman" w:eastAsia="仿宋_GB2312" w:cs="Times New Roman"/>
          <w:b w:val="0"/>
          <w:bCs w:val="0"/>
          <w:spacing w:val="8"/>
          <w:sz w:val="32"/>
          <w:szCs w:val="32"/>
        </w:rPr>
        <w:t>负责审核各级农业部门编报的保费补贴资金预算；保障资金及时足额拨付到位；加强补贴资金的监管。</w:t>
      </w:r>
    </w:p>
    <w:p>
      <w:pPr>
        <w:snapToGrid w:val="0"/>
        <w:spacing w:line="336" w:lineRule="auto"/>
        <w:ind w:firstLine="660"/>
        <w:rPr>
          <w:rFonts w:hint="default" w:ascii="Times New Roman" w:hAnsi="Times New Roman" w:eastAsia="仿宋_GB2312" w:cs="Times New Roman"/>
          <w:b w:val="0"/>
          <w:bCs w:val="0"/>
          <w:sz w:val="32"/>
          <w:szCs w:val="32"/>
          <w:lang w:eastAsia="zh-CN"/>
        </w:rPr>
      </w:pPr>
      <w:r>
        <w:rPr>
          <w:rFonts w:hint="default" w:ascii="Times New Roman" w:hAnsi="Times New Roman" w:eastAsia="楷体_GB2312" w:cs="Times New Roman"/>
          <w:b w:val="0"/>
          <w:bCs w:val="0"/>
          <w:sz w:val="32"/>
          <w:szCs w:val="32"/>
        </w:rPr>
        <w:t>（四）各级金融</w:t>
      </w:r>
      <w:r>
        <w:rPr>
          <w:rFonts w:hint="default" w:ascii="Times New Roman" w:hAnsi="Times New Roman" w:eastAsia="楷体_GB2312" w:cs="Times New Roman"/>
          <w:b w:val="0"/>
          <w:bCs w:val="0"/>
          <w:sz w:val="32"/>
          <w:szCs w:val="32"/>
          <w:lang w:eastAsia="zh-CN"/>
        </w:rPr>
        <w:t>监管</w:t>
      </w:r>
      <w:r>
        <w:rPr>
          <w:rFonts w:hint="default" w:ascii="Times New Roman" w:hAnsi="Times New Roman" w:eastAsia="楷体_GB2312" w:cs="Times New Roman"/>
          <w:b w:val="0"/>
          <w:bCs w:val="0"/>
          <w:sz w:val="32"/>
          <w:szCs w:val="32"/>
        </w:rPr>
        <w:t>部门：</w:t>
      </w:r>
      <w:r>
        <w:rPr>
          <w:rFonts w:hint="default" w:ascii="Times New Roman" w:hAnsi="Times New Roman" w:eastAsia="仿宋_GB2312" w:cs="Times New Roman"/>
          <w:b w:val="0"/>
          <w:bCs w:val="0"/>
          <w:sz w:val="32"/>
          <w:szCs w:val="32"/>
        </w:rPr>
        <w:t>负责与保险监管部门及</w:t>
      </w:r>
      <w:r>
        <w:rPr>
          <w:rFonts w:hint="default" w:ascii="Times New Roman" w:hAnsi="Times New Roman" w:eastAsia="仿宋_GB2312" w:cs="Times New Roman"/>
          <w:b w:val="0"/>
          <w:bCs w:val="0"/>
          <w:sz w:val="32"/>
          <w:szCs w:val="32"/>
          <w:lang w:eastAsia="zh-CN"/>
        </w:rPr>
        <w:t>保险</w:t>
      </w:r>
      <w:r>
        <w:rPr>
          <w:rFonts w:hint="default" w:ascii="Times New Roman" w:hAnsi="Times New Roman" w:eastAsia="仿宋_GB2312" w:cs="Times New Roman"/>
          <w:b w:val="0"/>
          <w:bCs w:val="0"/>
          <w:sz w:val="32"/>
          <w:szCs w:val="32"/>
        </w:rPr>
        <w:t>机构协调沟通，协助</w:t>
      </w:r>
      <w:r>
        <w:rPr>
          <w:rFonts w:hint="default" w:ascii="Times New Roman" w:hAnsi="Times New Roman" w:eastAsia="仿宋_GB2312" w:cs="Times New Roman"/>
          <w:b w:val="0"/>
          <w:bCs w:val="0"/>
          <w:sz w:val="32"/>
          <w:szCs w:val="32"/>
          <w:lang w:eastAsia="zh-CN"/>
        </w:rPr>
        <w:t>配合做好本保险相关工作。</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（五）保险</w:t>
      </w:r>
      <w:r>
        <w:rPr>
          <w:rFonts w:hint="default" w:ascii="Times New Roman" w:hAnsi="Times New Roman" w:eastAsia="楷体_GB2312" w:cs="Times New Roman"/>
          <w:b w:val="0"/>
          <w:bCs w:val="0"/>
          <w:sz w:val="32"/>
          <w:szCs w:val="32"/>
          <w:lang w:eastAsia="zh-CN"/>
        </w:rPr>
        <w:t>经办</w:t>
      </w:r>
      <w:r>
        <w:rPr>
          <w:rFonts w:hint="default" w:ascii="Times New Roman" w:hAnsi="Times New Roman" w:eastAsia="楷体_GB2312" w:cs="Times New Roman"/>
          <w:b w:val="0"/>
          <w:bCs w:val="0"/>
          <w:sz w:val="32"/>
          <w:szCs w:val="32"/>
        </w:rPr>
        <w:t>机构：</w:t>
      </w:r>
      <w:r>
        <w:rPr>
          <w:rFonts w:hint="default" w:ascii="Times New Roman" w:hAnsi="Times New Roman" w:eastAsia="仿宋_GB2312" w:cs="Times New Roman"/>
          <w:b w:val="0"/>
          <w:bCs w:val="0"/>
          <w:sz w:val="32"/>
          <w:szCs w:val="32"/>
        </w:rPr>
        <w:t>负责做好本保险投保农户档案资料的收集、审核、保存和管理工作；按规定报送保费补贴情况表并对承保数据的真实性负责；按政策性保险保费收入的5%标准列支协保工作经费；加强承保、理赔等专业化服务，做到理赔服务“三到户”，即查勘定损到户、赔款支付到户、理赔信息公开到户。</w:t>
      </w:r>
    </w:p>
    <w:p>
      <w:pPr>
        <w:pStyle w:val="2"/>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八、附则</w:t>
      </w:r>
    </w:p>
    <w:p>
      <w:pPr>
        <w:ind w:firstLine="640" w:firstLineChars="200"/>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sz w:val="32"/>
          <w:szCs w:val="32"/>
          <w:lang w:eastAsia="zh-CN"/>
        </w:rPr>
        <w:t>本方案由广州市农业农村局负责解释。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长城小标宋体">
    <w:panose1 w:val="02010609010101010101"/>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04D5C"/>
    <w:multiLevelType w:val="singleLevel"/>
    <w:tmpl w:val="17604D5C"/>
    <w:lvl w:ilvl="0" w:tentative="0">
      <w:start w:val="2"/>
      <w:numFmt w:val="chineseCounting"/>
      <w:suff w:val="nothing"/>
      <w:lvlText w:val="（%1）"/>
      <w:lvlJc w:val="left"/>
      <w:rPr>
        <w:rFonts w:hint="eastAsia"/>
        <w:b/>
        <w:bCs/>
      </w:rPr>
    </w:lvl>
  </w:abstractNum>
  <w:abstractNum w:abstractNumId="1">
    <w:nsid w:val="5F4B84DB"/>
    <w:multiLevelType w:val="singleLevel"/>
    <w:tmpl w:val="5F4B84D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DE3F55"/>
    <w:rsid w:val="000055CD"/>
    <w:rsid w:val="00023E4B"/>
    <w:rsid w:val="00032A2D"/>
    <w:rsid w:val="00040B9C"/>
    <w:rsid w:val="0004752D"/>
    <w:rsid w:val="00053270"/>
    <w:rsid w:val="00057E17"/>
    <w:rsid w:val="00072123"/>
    <w:rsid w:val="000A4D4C"/>
    <w:rsid w:val="000B4569"/>
    <w:rsid w:val="000D699D"/>
    <w:rsid w:val="000D7B38"/>
    <w:rsid w:val="000E597B"/>
    <w:rsid w:val="00112C97"/>
    <w:rsid w:val="001204ED"/>
    <w:rsid w:val="00135827"/>
    <w:rsid w:val="00147954"/>
    <w:rsid w:val="001533AF"/>
    <w:rsid w:val="00181097"/>
    <w:rsid w:val="00190A2E"/>
    <w:rsid w:val="001A3953"/>
    <w:rsid w:val="001B745F"/>
    <w:rsid w:val="001D0FB5"/>
    <w:rsid w:val="001E627B"/>
    <w:rsid w:val="001F0171"/>
    <w:rsid w:val="001F0713"/>
    <w:rsid w:val="001F1A8D"/>
    <w:rsid w:val="002243DC"/>
    <w:rsid w:val="00250A26"/>
    <w:rsid w:val="00252F47"/>
    <w:rsid w:val="002544EE"/>
    <w:rsid w:val="0025689A"/>
    <w:rsid w:val="002631B5"/>
    <w:rsid w:val="00273B02"/>
    <w:rsid w:val="00296D2C"/>
    <w:rsid w:val="002A165A"/>
    <w:rsid w:val="002A322A"/>
    <w:rsid w:val="002A344C"/>
    <w:rsid w:val="002C0D1E"/>
    <w:rsid w:val="002F2459"/>
    <w:rsid w:val="00305A09"/>
    <w:rsid w:val="00314F21"/>
    <w:rsid w:val="0031565C"/>
    <w:rsid w:val="00323AC7"/>
    <w:rsid w:val="00344598"/>
    <w:rsid w:val="00347EB8"/>
    <w:rsid w:val="003570AF"/>
    <w:rsid w:val="003A687D"/>
    <w:rsid w:val="003C3212"/>
    <w:rsid w:val="003C334A"/>
    <w:rsid w:val="003F497B"/>
    <w:rsid w:val="00403FE9"/>
    <w:rsid w:val="00406072"/>
    <w:rsid w:val="004124C6"/>
    <w:rsid w:val="0041580D"/>
    <w:rsid w:val="00417516"/>
    <w:rsid w:val="00417F5B"/>
    <w:rsid w:val="0042513D"/>
    <w:rsid w:val="00430577"/>
    <w:rsid w:val="0043242F"/>
    <w:rsid w:val="004518F9"/>
    <w:rsid w:val="00465F58"/>
    <w:rsid w:val="004706B6"/>
    <w:rsid w:val="00474D04"/>
    <w:rsid w:val="00477D75"/>
    <w:rsid w:val="00493D16"/>
    <w:rsid w:val="004A4490"/>
    <w:rsid w:val="004B4BB1"/>
    <w:rsid w:val="004B5E2C"/>
    <w:rsid w:val="004D5369"/>
    <w:rsid w:val="004E1F95"/>
    <w:rsid w:val="004E6F7F"/>
    <w:rsid w:val="004F0943"/>
    <w:rsid w:val="004F2AC7"/>
    <w:rsid w:val="00502196"/>
    <w:rsid w:val="0050242A"/>
    <w:rsid w:val="00504C50"/>
    <w:rsid w:val="00511742"/>
    <w:rsid w:val="00520024"/>
    <w:rsid w:val="00521D52"/>
    <w:rsid w:val="00523FFF"/>
    <w:rsid w:val="00525A5F"/>
    <w:rsid w:val="0053618C"/>
    <w:rsid w:val="00537F3F"/>
    <w:rsid w:val="00543FC1"/>
    <w:rsid w:val="00562B1A"/>
    <w:rsid w:val="0057050A"/>
    <w:rsid w:val="00570883"/>
    <w:rsid w:val="00577959"/>
    <w:rsid w:val="00583F7A"/>
    <w:rsid w:val="00593BDC"/>
    <w:rsid w:val="00595320"/>
    <w:rsid w:val="005A2878"/>
    <w:rsid w:val="005C2237"/>
    <w:rsid w:val="005C2531"/>
    <w:rsid w:val="005E0C49"/>
    <w:rsid w:val="005E20A1"/>
    <w:rsid w:val="005E29A9"/>
    <w:rsid w:val="005F04CB"/>
    <w:rsid w:val="00601843"/>
    <w:rsid w:val="00603CE5"/>
    <w:rsid w:val="00606A7A"/>
    <w:rsid w:val="00607203"/>
    <w:rsid w:val="00620EAF"/>
    <w:rsid w:val="006213F1"/>
    <w:rsid w:val="00623348"/>
    <w:rsid w:val="006262DF"/>
    <w:rsid w:val="00645EF5"/>
    <w:rsid w:val="0064741F"/>
    <w:rsid w:val="00652297"/>
    <w:rsid w:val="006558A1"/>
    <w:rsid w:val="00674AF8"/>
    <w:rsid w:val="00675040"/>
    <w:rsid w:val="00675949"/>
    <w:rsid w:val="00680BFB"/>
    <w:rsid w:val="00684B8A"/>
    <w:rsid w:val="006B3C46"/>
    <w:rsid w:val="006B6475"/>
    <w:rsid w:val="006B7D28"/>
    <w:rsid w:val="006C55ED"/>
    <w:rsid w:val="006D1004"/>
    <w:rsid w:val="006D225C"/>
    <w:rsid w:val="006D2656"/>
    <w:rsid w:val="006D6FBF"/>
    <w:rsid w:val="006E0CDE"/>
    <w:rsid w:val="006E17E1"/>
    <w:rsid w:val="006F5A84"/>
    <w:rsid w:val="006F6970"/>
    <w:rsid w:val="0070716A"/>
    <w:rsid w:val="00720023"/>
    <w:rsid w:val="00722800"/>
    <w:rsid w:val="007368C0"/>
    <w:rsid w:val="00761011"/>
    <w:rsid w:val="00763E10"/>
    <w:rsid w:val="007661FF"/>
    <w:rsid w:val="007A5A7C"/>
    <w:rsid w:val="007A6CE9"/>
    <w:rsid w:val="007B221A"/>
    <w:rsid w:val="007C71AF"/>
    <w:rsid w:val="007D507C"/>
    <w:rsid w:val="007D53CC"/>
    <w:rsid w:val="007D593A"/>
    <w:rsid w:val="007F06CE"/>
    <w:rsid w:val="007F1765"/>
    <w:rsid w:val="007F6FB8"/>
    <w:rsid w:val="007F78CC"/>
    <w:rsid w:val="00811291"/>
    <w:rsid w:val="00823B98"/>
    <w:rsid w:val="008349D7"/>
    <w:rsid w:val="00836D44"/>
    <w:rsid w:val="008507E6"/>
    <w:rsid w:val="00854B4E"/>
    <w:rsid w:val="00854DAA"/>
    <w:rsid w:val="00856DB4"/>
    <w:rsid w:val="00857107"/>
    <w:rsid w:val="00865C8C"/>
    <w:rsid w:val="00865DE9"/>
    <w:rsid w:val="00887733"/>
    <w:rsid w:val="008A2AEF"/>
    <w:rsid w:val="008A44D4"/>
    <w:rsid w:val="008B1CF5"/>
    <w:rsid w:val="008C110D"/>
    <w:rsid w:val="008C4E0B"/>
    <w:rsid w:val="008E677D"/>
    <w:rsid w:val="008E70FA"/>
    <w:rsid w:val="00912461"/>
    <w:rsid w:val="00915217"/>
    <w:rsid w:val="00922A2E"/>
    <w:rsid w:val="009260C0"/>
    <w:rsid w:val="00945DAB"/>
    <w:rsid w:val="009537BD"/>
    <w:rsid w:val="00987ECE"/>
    <w:rsid w:val="0099546E"/>
    <w:rsid w:val="009B16C3"/>
    <w:rsid w:val="009E6A1A"/>
    <w:rsid w:val="009F263C"/>
    <w:rsid w:val="00A10FA8"/>
    <w:rsid w:val="00A170C3"/>
    <w:rsid w:val="00A20A2B"/>
    <w:rsid w:val="00A42B8A"/>
    <w:rsid w:val="00A462FD"/>
    <w:rsid w:val="00A526A5"/>
    <w:rsid w:val="00A60466"/>
    <w:rsid w:val="00A64055"/>
    <w:rsid w:val="00A70FD5"/>
    <w:rsid w:val="00A95837"/>
    <w:rsid w:val="00AC65FE"/>
    <w:rsid w:val="00AC6F16"/>
    <w:rsid w:val="00AD50F7"/>
    <w:rsid w:val="00AE5105"/>
    <w:rsid w:val="00AF485A"/>
    <w:rsid w:val="00B13165"/>
    <w:rsid w:val="00B272C5"/>
    <w:rsid w:val="00B27DBC"/>
    <w:rsid w:val="00B334D2"/>
    <w:rsid w:val="00B374E1"/>
    <w:rsid w:val="00B502D2"/>
    <w:rsid w:val="00B52302"/>
    <w:rsid w:val="00B56AFD"/>
    <w:rsid w:val="00B6104B"/>
    <w:rsid w:val="00B61ABB"/>
    <w:rsid w:val="00B706C0"/>
    <w:rsid w:val="00B762FF"/>
    <w:rsid w:val="00B84D33"/>
    <w:rsid w:val="00B93542"/>
    <w:rsid w:val="00BB32B0"/>
    <w:rsid w:val="00BB4778"/>
    <w:rsid w:val="00BB622D"/>
    <w:rsid w:val="00BC389F"/>
    <w:rsid w:val="00BE4ED7"/>
    <w:rsid w:val="00BE6070"/>
    <w:rsid w:val="00BF0EEF"/>
    <w:rsid w:val="00BF312D"/>
    <w:rsid w:val="00BF789C"/>
    <w:rsid w:val="00C04040"/>
    <w:rsid w:val="00C1615C"/>
    <w:rsid w:val="00C20DA3"/>
    <w:rsid w:val="00C23EDE"/>
    <w:rsid w:val="00C37DB6"/>
    <w:rsid w:val="00C4187E"/>
    <w:rsid w:val="00C41E25"/>
    <w:rsid w:val="00C529E4"/>
    <w:rsid w:val="00C53122"/>
    <w:rsid w:val="00CA2FA0"/>
    <w:rsid w:val="00CA3789"/>
    <w:rsid w:val="00CA5331"/>
    <w:rsid w:val="00CB20C7"/>
    <w:rsid w:val="00CC74E7"/>
    <w:rsid w:val="00CD5A5B"/>
    <w:rsid w:val="00CE2AE3"/>
    <w:rsid w:val="00CF02A5"/>
    <w:rsid w:val="00D26D1D"/>
    <w:rsid w:val="00D26E01"/>
    <w:rsid w:val="00D32B81"/>
    <w:rsid w:val="00D35021"/>
    <w:rsid w:val="00D42C08"/>
    <w:rsid w:val="00D618C0"/>
    <w:rsid w:val="00D64FFB"/>
    <w:rsid w:val="00D70008"/>
    <w:rsid w:val="00D7273E"/>
    <w:rsid w:val="00DA1E62"/>
    <w:rsid w:val="00DA2127"/>
    <w:rsid w:val="00DA4425"/>
    <w:rsid w:val="00DA6EAB"/>
    <w:rsid w:val="00DB1208"/>
    <w:rsid w:val="00DB2002"/>
    <w:rsid w:val="00DC1099"/>
    <w:rsid w:val="00DC4CF9"/>
    <w:rsid w:val="00DC56F3"/>
    <w:rsid w:val="00DD527B"/>
    <w:rsid w:val="00DD6E2D"/>
    <w:rsid w:val="00DE356F"/>
    <w:rsid w:val="00DE52A4"/>
    <w:rsid w:val="00DF10CE"/>
    <w:rsid w:val="00DF72D2"/>
    <w:rsid w:val="00E05C8D"/>
    <w:rsid w:val="00E13ACC"/>
    <w:rsid w:val="00E151B7"/>
    <w:rsid w:val="00E235F1"/>
    <w:rsid w:val="00E2577C"/>
    <w:rsid w:val="00E30187"/>
    <w:rsid w:val="00E41E57"/>
    <w:rsid w:val="00E476DD"/>
    <w:rsid w:val="00E65AA7"/>
    <w:rsid w:val="00E669C1"/>
    <w:rsid w:val="00E67892"/>
    <w:rsid w:val="00E7765F"/>
    <w:rsid w:val="00E82EB6"/>
    <w:rsid w:val="00E84A35"/>
    <w:rsid w:val="00EA451F"/>
    <w:rsid w:val="00EB12E7"/>
    <w:rsid w:val="00EB3950"/>
    <w:rsid w:val="00EC3882"/>
    <w:rsid w:val="00EC4CEF"/>
    <w:rsid w:val="00ED1B84"/>
    <w:rsid w:val="00ED242D"/>
    <w:rsid w:val="00ED332F"/>
    <w:rsid w:val="00ED4CF0"/>
    <w:rsid w:val="00F05CAC"/>
    <w:rsid w:val="00F21AC0"/>
    <w:rsid w:val="00F21C9F"/>
    <w:rsid w:val="00F22E79"/>
    <w:rsid w:val="00F24B14"/>
    <w:rsid w:val="00F2753F"/>
    <w:rsid w:val="00F42FCF"/>
    <w:rsid w:val="00F43341"/>
    <w:rsid w:val="00F4431C"/>
    <w:rsid w:val="00F63B60"/>
    <w:rsid w:val="00F67539"/>
    <w:rsid w:val="00F75B58"/>
    <w:rsid w:val="00F90869"/>
    <w:rsid w:val="00F96B0E"/>
    <w:rsid w:val="00FB004E"/>
    <w:rsid w:val="00FD6EDD"/>
    <w:rsid w:val="00FF0F03"/>
    <w:rsid w:val="0D290F71"/>
    <w:rsid w:val="170C56E6"/>
    <w:rsid w:val="1BDE3F55"/>
    <w:rsid w:val="1E771DB6"/>
    <w:rsid w:val="20D35C10"/>
    <w:rsid w:val="21260BB9"/>
    <w:rsid w:val="22B60F1C"/>
    <w:rsid w:val="2EFD036D"/>
    <w:rsid w:val="3B6234A3"/>
    <w:rsid w:val="4ED0056C"/>
    <w:rsid w:val="552A78C4"/>
    <w:rsid w:val="56563DE4"/>
    <w:rsid w:val="5FD935A3"/>
    <w:rsid w:val="6C283A41"/>
    <w:rsid w:val="74317FAC"/>
    <w:rsid w:val="75866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4"/>
    <w:basedOn w:val="1"/>
    <w:next w:val="1"/>
    <w:unhideWhenUsed/>
    <w:qFormat/>
    <w:uiPriority w:val="0"/>
    <w:pPr>
      <w:keepNext/>
      <w:keepLines/>
      <w:spacing w:line="360" w:lineRule="auto"/>
      <w:outlineLvl w:val="3"/>
    </w:pPr>
    <w:rPr>
      <w:rFonts w:ascii="仿宋_GB2312" w:hAnsi="仿宋_GB2312" w:eastAsia="仿宋_GB2312"/>
      <w:b/>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0"/>
    <w:qFormat/>
    <w:uiPriority w:val="0"/>
    <w:rPr>
      <w:b/>
      <w:bCs/>
    </w:rPr>
  </w:style>
  <w:style w:type="paragraph" w:styleId="4">
    <w:name w:val="annotation text"/>
    <w:basedOn w:val="1"/>
    <w:link w:val="19"/>
    <w:qFormat/>
    <w:uiPriority w:val="0"/>
    <w:pPr>
      <w:jc w:val="left"/>
    </w:p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页眉 字符"/>
    <w:basedOn w:val="8"/>
    <w:link w:val="6"/>
    <w:qFormat/>
    <w:uiPriority w:val="0"/>
    <w:rPr>
      <w:rFonts w:ascii="Calibri" w:hAnsi="Calibri" w:eastAsia="宋体" w:cs="宋体"/>
      <w:kern w:val="2"/>
      <w:sz w:val="18"/>
      <w:szCs w:val="18"/>
    </w:rPr>
  </w:style>
  <w:style w:type="character" w:customStyle="1" w:styleId="15">
    <w:name w:val="页脚 字符"/>
    <w:basedOn w:val="8"/>
    <w:link w:val="5"/>
    <w:qFormat/>
    <w:uiPriority w:val="0"/>
    <w:rPr>
      <w:rFonts w:ascii="Calibri" w:hAnsi="Calibri" w:eastAsia="宋体" w:cs="宋体"/>
      <w:kern w:val="2"/>
      <w:sz w:val="18"/>
      <w:szCs w:val="18"/>
    </w:rPr>
  </w:style>
  <w:style w:type="paragraph" w:styleId="16">
    <w:name w:val="List Paragraph"/>
    <w:basedOn w:val="1"/>
    <w:qFormat/>
    <w:uiPriority w:val="99"/>
    <w:pPr>
      <w:ind w:firstLine="420" w:firstLineChars="200"/>
    </w:pPr>
  </w:style>
  <w:style w:type="paragraph" w:customStyle="1" w:styleId="17">
    <w:name w:val="修订1"/>
    <w:hidden/>
    <w:semiHidden/>
    <w:qFormat/>
    <w:uiPriority w:val="99"/>
    <w:rPr>
      <w:rFonts w:ascii="Calibri" w:hAnsi="Calibri" w:eastAsia="宋体" w:cs="宋体"/>
      <w:kern w:val="2"/>
      <w:sz w:val="21"/>
      <w:szCs w:val="24"/>
      <w:lang w:val="en-US" w:eastAsia="zh-CN" w:bidi="ar-SA"/>
    </w:rPr>
  </w:style>
  <w:style w:type="paragraph" w:customStyle="1" w:styleId="18">
    <w:name w:val="Revision"/>
    <w:hidden/>
    <w:semiHidden/>
    <w:qFormat/>
    <w:uiPriority w:val="99"/>
    <w:rPr>
      <w:rFonts w:ascii="Calibri" w:hAnsi="Calibri" w:eastAsia="宋体" w:cs="宋体"/>
      <w:kern w:val="2"/>
      <w:sz w:val="21"/>
      <w:szCs w:val="24"/>
      <w:lang w:val="en-US" w:eastAsia="zh-CN" w:bidi="ar-SA"/>
    </w:rPr>
  </w:style>
  <w:style w:type="character" w:customStyle="1" w:styleId="19">
    <w:name w:val="批注文字 字符"/>
    <w:basedOn w:val="8"/>
    <w:link w:val="4"/>
    <w:qFormat/>
    <w:uiPriority w:val="0"/>
    <w:rPr>
      <w:rFonts w:ascii="Calibri" w:hAnsi="Calibri" w:eastAsia="宋体" w:cs="宋体"/>
      <w:kern w:val="2"/>
      <w:sz w:val="21"/>
      <w:szCs w:val="24"/>
    </w:rPr>
  </w:style>
  <w:style w:type="character" w:customStyle="1" w:styleId="20">
    <w:name w:val="批注主题 字符"/>
    <w:basedOn w:val="19"/>
    <w:link w:val="3"/>
    <w:qFormat/>
    <w:uiPriority w:val="0"/>
    <w:rPr>
      <w:rFonts w:ascii="Calibri" w:hAnsi="Calibri" w:eastAsia="宋体" w:cs="宋体"/>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8A8F54-F484-4F93-8E7F-CF6B840E9F1C}">
  <ds:schemaRefs/>
</ds:datastoreItem>
</file>

<file path=docProps/app.xml><?xml version="1.0" encoding="utf-8"?>
<Properties xmlns="http://schemas.openxmlformats.org/officeDocument/2006/extended-properties" xmlns:vt="http://schemas.openxmlformats.org/officeDocument/2006/docPropsVTypes">
  <Template>Normal</Template>
  <Pages>10</Pages>
  <Words>636</Words>
  <Characters>3628</Characters>
  <Lines>30</Lines>
  <Paragraphs>8</Paragraphs>
  <TotalTime>0</TotalTime>
  <ScaleCrop>false</ScaleCrop>
  <LinksUpToDate>false</LinksUpToDate>
  <CharactersWithSpaces>4256</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2022-05-06T10:32:00Z</dcterms:created>
  <dc:creator>Administrator</dc:creator>
  <cp:lastModifiedBy>郭延坤1653443738799</cp:lastModifiedBy>
  <dcterms:modified xsi:type="dcterms:W3CDTF">2022-06-01T09:52:14Z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18D8FC5AC1A24756B1C154ADF0312A22</vt:lpwstr>
  </property>
</Properties>
</file>