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57B" w:rsidRDefault="0024457B" w:rsidP="0024457B">
      <w:pPr>
        <w:jc w:val="lef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24457B" w:rsidRDefault="0024457B" w:rsidP="0024457B">
      <w:pPr>
        <w:jc w:val="center"/>
        <w:rPr>
          <w:rFonts w:ascii="方正小标宋简体" w:eastAsia="方正小标宋简体" w:hint="eastAsia"/>
          <w:sz w:val="32"/>
        </w:rPr>
      </w:pPr>
      <w:r>
        <w:rPr>
          <w:rFonts w:ascii="方正小标宋简体" w:eastAsia="方正小标宋简体" w:hint="eastAsia"/>
          <w:sz w:val="32"/>
        </w:rPr>
        <w:t>广州市</w:t>
      </w:r>
      <w:proofErr w:type="gramStart"/>
      <w:r>
        <w:rPr>
          <w:rFonts w:ascii="方正小标宋简体" w:eastAsia="方正小标宋简体" w:hint="eastAsia"/>
          <w:sz w:val="32"/>
        </w:rPr>
        <w:t>级农业</w:t>
      </w:r>
      <w:proofErr w:type="gramEnd"/>
      <w:r>
        <w:rPr>
          <w:rFonts w:ascii="方正小标宋简体" w:eastAsia="方正小标宋简体" w:hint="eastAsia"/>
          <w:sz w:val="32"/>
        </w:rPr>
        <w:t xml:space="preserve">公园认定评分表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752"/>
        <w:gridCol w:w="709"/>
        <w:gridCol w:w="709"/>
        <w:gridCol w:w="708"/>
        <w:gridCol w:w="1560"/>
        <w:gridCol w:w="708"/>
        <w:gridCol w:w="1276"/>
        <w:gridCol w:w="992"/>
        <w:gridCol w:w="992"/>
        <w:gridCol w:w="6096"/>
      </w:tblGrid>
      <w:tr w:rsidR="0024457B" w:rsidTr="002C0778">
        <w:trPr>
          <w:trHeight w:hRule="exact" w:val="607"/>
          <w:jc w:val="center"/>
        </w:trPr>
        <w:tc>
          <w:tcPr>
            <w:tcW w:w="63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461" w:type="dxa"/>
            <w:gridSpan w:val="2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一级指标</w:t>
            </w:r>
          </w:p>
        </w:tc>
        <w:tc>
          <w:tcPr>
            <w:tcW w:w="1417" w:type="dxa"/>
            <w:gridSpan w:val="2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二级指标</w:t>
            </w:r>
          </w:p>
        </w:tc>
        <w:tc>
          <w:tcPr>
            <w:tcW w:w="2268" w:type="dxa"/>
            <w:gridSpan w:val="2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三级指标</w:t>
            </w:r>
          </w:p>
        </w:tc>
        <w:tc>
          <w:tcPr>
            <w:tcW w:w="1276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指标性质</w:t>
            </w:r>
          </w:p>
        </w:tc>
        <w:tc>
          <w:tcPr>
            <w:tcW w:w="99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目标值</w:t>
            </w:r>
          </w:p>
        </w:tc>
        <w:tc>
          <w:tcPr>
            <w:tcW w:w="99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得分</w:t>
            </w:r>
          </w:p>
        </w:tc>
        <w:tc>
          <w:tcPr>
            <w:tcW w:w="6096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打分说明</w:t>
            </w:r>
          </w:p>
        </w:tc>
      </w:tr>
      <w:tr w:rsidR="0024457B" w:rsidTr="002C0778">
        <w:trPr>
          <w:trHeight w:hRule="exact" w:val="397"/>
          <w:jc w:val="center"/>
        </w:trPr>
        <w:tc>
          <w:tcPr>
            <w:tcW w:w="632" w:type="dxa"/>
            <w:vMerge/>
          </w:tcPr>
          <w:p w:rsidR="0024457B" w:rsidRDefault="0024457B" w:rsidP="002C0778">
            <w:pPr>
              <w:jc w:val="center"/>
              <w:rPr>
                <w:rFonts w:hint="eastAsia"/>
              </w:rPr>
            </w:pPr>
          </w:p>
        </w:tc>
        <w:tc>
          <w:tcPr>
            <w:tcW w:w="752" w:type="dxa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709" w:type="dxa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276" w:type="dxa"/>
            <w:vMerge/>
          </w:tcPr>
          <w:p w:rsidR="0024457B" w:rsidRDefault="0024457B" w:rsidP="002C0778">
            <w:pPr>
              <w:jc w:val="center"/>
            </w:pPr>
          </w:p>
        </w:tc>
        <w:tc>
          <w:tcPr>
            <w:tcW w:w="992" w:type="dxa"/>
            <w:vMerge/>
          </w:tcPr>
          <w:p w:rsidR="0024457B" w:rsidRDefault="0024457B" w:rsidP="002C0778">
            <w:pPr>
              <w:jc w:val="center"/>
            </w:pPr>
          </w:p>
        </w:tc>
        <w:tc>
          <w:tcPr>
            <w:tcW w:w="992" w:type="dxa"/>
            <w:vMerge/>
          </w:tcPr>
          <w:p w:rsidR="0024457B" w:rsidRDefault="0024457B" w:rsidP="002C0778">
            <w:pPr>
              <w:jc w:val="center"/>
            </w:pPr>
          </w:p>
        </w:tc>
        <w:tc>
          <w:tcPr>
            <w:tcW w:w="6096" w:type="dxa"/>
            <w:vMerge/>
          </w:tcPr>
          <w:p w:rsidR="0024457B" w:rsidRDefault="0024457B" w:rsidP="002C0778">
            <w:pPr>
              <w:jc w:val="center"/>
            </w:pP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</w:t>
            </w:r>
          </w:p>
        </w:tc>
        <w:tc>
          <w:tcPr>
            <w:tcW w:w="75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基本</w:t>
            </w:r>
          </w:p>
          <w:p w:rsidR="0024457B" w:rsidRDefault="0024457B" w:rsidP="002C0778">
            <w:pPr>
              <w:jc w:val="center"/>
              <w:rPr>
                <w:rFonts w:ascii="宋体" w:hAnsi="宋体" w:cs="仿宋"/>
                <w:b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条件</w:t>
            </w: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35</w:t>
            </w: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面积条件</w:t>
            </w:r>
          </w:p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园区总面积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300亩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若实际值大于或等于目标值，得2分；若实际值小于目标值，不具备申报资格。</w:t>
            </w: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2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spacing w:line="240" w:lineRule="exact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农业生产</w:t>
            </w:r>
          </w:p>
          <w:p w:rsidR="0024457B" w:rsidRDefault="0024457B" w:rsidP="002C077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面积占比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50%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若实际值大于目标值，得2分；若实际值小于目标值，计算方法为：得分=（实际值/目标值）×分值。</w:t>
            </w:r>
          </w:p>
        </w:tc>
      </w:tr>
      <w:tr w:rsidR="0024457B" w:rsidTr="002C0778">
        <w:trPr>
          <w:trHeight w:hRule="exact" w:val="692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3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区位条件</w:t>
            </w: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5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可达性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距高速公路进出口10公里以内的得1分，距省级及以上公路5公里以内且道路通畅，再得1分；1公里内有公交（公共汽车、地铁、水上公交等），再得1分。</w:t>
            </w: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4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依托一定居民区或重要景区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spacing w:line="240" w:lineRule="exact"/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5公里内有较成熟的居民区，得1分；5公里内有重要景区，再得1分。</w:t>
            </w: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5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基础设施</w:t>
            </w: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13 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道路交通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园区有三级及以上公路，得3分；三级以下公路，得1分；有硬化路面，得1分；无硬化路面，得0分。</w:t>
            </w:r>
          </w:p>
        </w:tc>
      </w:tr>
      <w:tr w:rsidR="0024457B" w:rsidTr="002C0778">
        <w:trPr>
          <w:trHeight w:hRule="exact" w:val="531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6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指引标识系统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园区的标识系统完善，且设置服务问询中心的，得2分；标识系统基本完善的，得1分；标示系统欠缺的，得0分。</w:t>
            </w:r>
          </w:p>
        </w:tc>
      </w:tr>
      <w:tr w:rsidR="0024457B" w:rsidTr="002C0778">
        <w:trPr>
          <w:trHeight w:hRule="exact" w:val="487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7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停车场地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0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园区的停车场地整齐且基本能满足需要，得2分；有停车场但不能满足需要的，得1分；无停车场，得0分。</w:t>
            </w: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8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市政设施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园区的电力、通讯、给排水、环卫设施（包括厕所）完善的，得4分；每欠缺1项扣1分；全部欠缺得0分。</w:t>
            </w:r>
          </w:p>
        </w:tc>
      </w:tr>
      <w:tr w:rsidR="0024457B" w:rsidTr="002C0778">
        <w:trPr>
          <w:trHeight w:hRule="exact" w:val="454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9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安全设施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spacing w:line="20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园区在防火、防盗、防破坏、防自然灾害事故等设施的建设方面，十分完善得2分；较为完善得1分；设施缺失得0分。</w:t>
            </w:r>
          </w:p>
        </w:tc>
      </w:tr>
      <w:tr w:rsidR="0024457B" w:rsidTr="002C0778">
        <w:trPr>
          <w:trHeight w:hRule="exact" w:val="454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10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空间利用</w:t>
            </w: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集中连片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spacing w:line="20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园区土地紧凑集中连片，得1分；连片程度一般，得1分，连片程度不好，得0分。</w:t>
            </w: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11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功能分区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功能分区科学合理，得3分；功能分区比较合理，得2分；功能分区基本合理，得1分；功能分区混乱，得0分。</w:t>
            </w: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12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休憩线路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线路设置形成环线，观赏面大，线路体系完善、合理得2分；线路有所欠缺得1分；线路缺失或混乱得0分。</w:t>
            </w: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13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经营管理</w:t>
            </w: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6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管理制度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管理制度完善、职能分工明确得3分；管理制度不太完善得1-2分；无管理制度得0分。</w:t>
            </w:r>
          </w:p>
        </w:tc>
      </w:tr>
      <w:tr w:rsidR="0024457B" w:rsidTr="002C0778">
        <w:trPr>
          <w:trHeight w:hRule="exact" w:val="510"/>
          <w:jc w:val="center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14</w:t>
            </w:r>
          </w:p>
        </w:tc>
        <w:tc>
          <w:tcPr>
            <w:tcW w:w="752" w:type="dxa"/>
            <w:vMerge/>
            <w:tcBorders>
              <w:bottom w:val="single" w:sz="4" w:space="0" w:color="auto"/>
            </w:tcBorders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管理水平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机构设置和人员配置合理，管理有效、经营有序得3分；管理有所欠缺得1-2分；管理缺失、经营混乱得0分。</w:t>
            </w:r>
          </w:p>
        </w:tc>
      </w:tr>
      <w:tr w:rsidR="0024457B" w:rsidTr="002C0778">
        <w:trPr>
          <w:trHeight w:hRule="exact" w:val="576"/>
          <w:jc w:val="center"/>
        </w:trPr>
        <w:tc>
          <w:tcPr>
            <w:tcW w:w="63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序</w:t>
            </w:r>
            <w:r>
              <w:rPr>
                <w:rFonts w:ascii="黑体" w:eastAsia="黑体" w:hAnsi="黑体" w:hint="eastAsia"/>
                <w:sz w:val="22"/>
              </w:rPr>
              <w:lastRenderedPageBreak/>
              <w:t>号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lastRenderedPageBreak/>
              <w:t>一级指标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二级指标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三级指标</w:t>
            </w:r>
          </w:p>
        </w:tc>
        <w:tc>
          <w:tcPr>
            <w:tcW w:w="1276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指标性质</w:t>
            </w:r>
          </w:p>
        </w:tc>
        <w:tc>
          <w:tcPr>
            <w:tcW w:w="99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目标值</w:t>
            </w:r>
          </w:p>
        </w:tc>
        <w:tc>
          <w:tcPr>
            <w:tcW w:w="99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得分</w:t>
            </w:r>
          </w:p>
        </w:tc>
        <w:tc>
          <w:tcPr>
            <w:tcW w:w="6096" w:type="dxa"/>
            <w:vMerge w:val="restart"/>
            <w:vAlign w:val="center"/>
          </w:tcPr>
          <w:p w:rsidR="0024457B" w:rsidRDefault="0024457B" w:rsidP="002C0778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打分说明</w:t>
            </w:r>
          </w:p>
        </w:tc>
      </w:tr>
      <w:tr w:rsidR="0024457B" w:rsidTr="002C0778">
        <w:trPr>
          <w:trHeight w:hRule="exact" w:val="571"/>
          <w:jc w:val="center"/>
        </w:trPr>
        <w:tc>
          <w:tcPr>
            <w:tcW w:w="632" w:type="dxa"/>
            <w:vMerge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4457B" w:rsidRDefault="0024457B" w:rsidP="002C077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spacing w:line="240" w:lineRule="exact"/>
              <w:rPr>
                <w:rFonts w:ascii="仿宋" w:eastAsia="仿宋" w:hAnsi="仿宋" w:cs="仿宋" w:hint="eastAsia"/>
                <w:sz w:val="18"/>
                <w:szCs w:val="21"/>
              </w:rPr>
            </w:pPr>
          </w:p>
        </w:tc>
      </w:tr>
      <w:tr w:rsidR="0024457B" w:rsidTr="002C0778">
        <w:trPr>
          <w:trHeight w:val="84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15</w:t>
            </w:r>
          </w:p>
        </w:tc>
        <w:tc>
          <w:tcPr>
            <w:tcW w:w="75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核心</w:t>
            </w:r>
          </w:p>
          <w:p w:rsidR="0024457B" w:rsidRDefault="0024457B" w:rsidP="002C077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条件</w:t>
            </w: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spacing w:line="360" w:lineRule="auto"/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50</w:t>
            </w: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产品与业务指标</w:t>
            </w: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农业生产收入</w:t>
            </w:r>
          </w:p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占比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客观评定值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50%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指农业生产的销售收入占园区销售收入总额的比例，其中门票收入不计入园区销售收入总额。若实际值大于或等于目标值，得4分；若实际值小于目标值，不具备申报资格。</w:t>
            </w:r>
          </w:p>
        </w:tc>
      </w:tr>
      <w:tr w:rsidR="0024457B" w:rsidTr="002C0778">
        <w:trPr>
          <w:trHeight w:val="584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16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农产品安全性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/>
                <w:sz w:val="18"/>
                <w:szCs w:val="21"/>
              </w:rPr>
              <w:t>获得有机食品证书</w:t>
            </w:r>
            <w:r>
              <w:rPr>
                <w:rFonts w:ascii="宋体" w:hAnsi="宋体" w:cs="仿宋" w:hint="eastAsia"/>
                <w:sz w:val="18"/>
                <w:szCs w:val="21"/>
              </w:rPr>
              <w:t>、绿色食品证书或无公害农产品证书中任一项的，得1分；累计不超过4分。</w:t>
            </w:r>
          </w:p>
        </w:tc>
      </w:tr>
      <w:tr w:rsidR="0024457B" w:rsidTr="002C0778">
        <w:trPr>
          <w:trHeight w:val="544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17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休憩项目类型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3类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类型包括创造型、搜集型、科普教育型、运动游戏型、体验型、观赏型、团体型。若实际值大于目标值，得3分；若实际值小于目标值，计算方法为：得分=（实际值/目标值）×分值。</w:t>
            </w:r>
          </w:p>
        </w:tc>
      </w:tr>
      <w:tr w:rsidR="0024457B" w:rsidTr="002C0778">
        <w:trPr>
          <w:trHeight w:val="604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18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休憩项目特色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所有休憩项目特色鲜明得3分，部分休憩项目特色鲜明得2份，个别休憩项目特色鲜明得1分。</w:t>
            </w:r>
          </w:p>
        </w:tc>
      </w:tr>
      <w:tr w:rsidR="0024457B" w:rsidTr="002C0778">
        <w:trPr>
          <w:trHeight w:val="604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19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获得荣誉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在创建休闲农业和乡村旅游示范点、农业龙头企业、农民专业合作社示范社、家庭农场和农业标准化示范区等方面，获得国家级、省级、市级荣誉称号的，分别得3分、2分、1分。（每一项按最高级别荣誉计分，累计不超过4分）</w:t>
            </w:r>
          </w:p>
        </w:tc>
      </w:tr>
      <w:tr w:rsidR="0024457B" w:rsidTr="002C0778">
        <w:trPr>
          <w:trHeight w:val="487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20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技术指标</w:t>
            </w: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11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优势农产品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获得国家驰名商标证明或中国名牌产品证书得3分；获得省著名商标证书或省名牌产品证书得2分；获得市著名商标证书得1分；有农产品原产地证明或地理标志证明得2分；累计不超过4分。</w:t>
            </w:r>
          </w:p>
        </w:tc>
      </w:tr>
      <w:tr w:rsidR="0024457B" w:rsidTr="002C0778">
        <w:trPr>
          <w:trHeight w:val="477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21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农业科技应用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 xml:space="preserve">获得市级以上高新技术企业等称号的，得4分；在农业科技应用方面取得明显成效，在全市处于领先地位的，得2-3分；在农业科技应用方面取得一定效果的，得1分。 </w:t>
            </w:r>
          </w:p>
        </w:tc>
      </w:tr>
      <w:tr w:rsidR="0024457B" w:rsidTr="002C0778">
        <w:trPr>
          <w:trHeight w:val="604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22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跨界融合程度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指园区通过互联网、物联网等手段或者平台促进一二三产业融合发展的程度。融合程度较高得3分，融合程度一般得1-2分，融合程度较差得0分。</w:t>
            </w:r>
          </w:p>
        </w:tc>
      </w:tr>
      <w:tr w:rsidR="0024457B" w:rsidTr="002C0778">
        <w:trPr>
          <w:trHeight w:val="712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23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市场指标</w:t>
            </w:r>
          </w:p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13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接待人数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5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12万人次/年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若实际值大于目标值，得5分；若实际值小于目标值，计算方法为：得分=（实际值/目标值）×分值。</w:t>
            </w:r>
          </w:p>
        </w:tc>
      </w:tr>
      <w:tr w:rsidR="0024457B" w:rsidTr="002C0778">
        <w:trPr>
          <w:trHeight w:val="92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24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营销渠道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color w:val="000000"/>
                <w:szCs w:val="21"/>
              </w:rPr>
            </w:pPr>
            <w:r>
              <w:rPr>
                <w:rFonts w:ascii="宋体" w:hAnsi="宋体" w:cs="仿宋" w:hint="eastAsia"/>
                <w:color w:val="000000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具有一定影响力、长期的固定主题节事活动或建有专门的有效的职能营销渠道得4分；拥有固定的销售渠道或者营销合作商得2-3分；只</w:t>
            </w:r>
            <w:r>
              <w:rPr>
                <w:rFonts w:ascii="宋体" w:hAnsi="宋体" w:cs="仿宋"/>
                <w:sz w:val="18"/>
                <w:szCs w:val="21"/>
              </w:rPr>
              <w:t>有纸质宣传册得</w:t>
            </w:r>
            <w:r>
              <w:rPr>
                <w:rFonts w:ascii="宋体" w:hAnsi="宋体" w:cs="仿宋" w:hint="eastAsia"/>
                <w:sz w:val="18"/>
                <w:szCs w:val="21"/>
              </w:rPr>
              <w:t>1分；无上述任何渠道得0分。</w:t>
            </w:r>
          </w:p>
        </w:tc>
      </w:tr>
      <w:tr w:rsidR="0024457B" w:rsidTr="002C0778">
        <w:trPr>
          <w:trHeight w:val="75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25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市场知名度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市场知名度较高，得4分；知名度一般，得1-3分；没有知名度，得0分。</w:t>
            </w:r>
          </w:p>
        </w:tc>
      </w:tr>
      <w:tr w:rsidR="0024457B" w:rsidTr="002C0778">
        <w:trPr>
          <w:trHeight w:hRule="exact" w:val="454"/>
          <w:jc w:val="center"/>
        </w:trPr>
        <w:tc>
          <w:tcPr>
            <w:tcW w:w="63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461" w:type="dxa"/>
            <w:gridSpan w:val="2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一级指标</w:t>
            </w:r>
          </w:p>
        </w:tc>
        <w:tc>
          <w:tcPr>
            <w:tcW w:w="1417" w:type="dxa"/>
            <w:gridSpan w:val="2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二级指标</w:t>
            </w:r>
          </w:p>
        </w:tc>
        <w:tc>
          <w:tcPr>
            <w:tcW w:w="2268" w:type="dxa"/>
            <w:gridSpan w:val="2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三级指标</w:t>
            </w:r>
          </w:p>
        </w:tc>
        <w:tc>
          <w:tcPr>
            <w:tcW w:w="1276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指标性质</w:t>
            </w:r>
          </w:p>
        </w:tc>
        <w:tc>
          <w:tcPr>
            <w:tcW w:w="992" w:type="dxa"/>
            <w:vMerge w:val="restart"/>
            <w:vAlign w:val="center"/>
          </w:tcPr>
          <w:p w:rsidR="0024457B" w:rsidRDefault="0024457B" w:rsidP="002C0778">
            <w:pPr>
              <w:jc w:val="right"/>
              <w:rPr>
                <w:rFonts w:ascii="黑体" w:eastAsia="黑体" w:hAnsi="黑体" w:hint="eastAsia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目标值</w:t>
            </w:r>
          </w:p>
        </w:tc>
        <w:tc>
          <w:tcPr>
            <w:tcW w:w="99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得分</w:t>
            </w:r>
          </w:p>
        </w:tc>
        <w:tc>
          <w:tcPr>
            <w:tcW w:w="6096" w:type="dxa"/>
            <w:vMerge w:val="restart"/>
            <w:vAlign w:val="center"/>
          </w:tcPr>
          <w:p w:rsidR="0024457B" w:rsidRDefault="0024457B" w:rsidP="002C0778">
            <w:pPr>
              <w:spacing w:line="240" w:lineRule="exact"/>
              <w:jc w:val="center"/>
              <w:rPr>
                <w:rFonts w:ascii="仿宋" w:eastAsia="仿宋" w:hAnsi="仿宋" w:cs="仿宋" w:hint="eastAsia"/>
                <w:sz w:val="18"/>
                <w:szCs w:val="21"/>
              </w:rPr>
            </w:pPr>
            <w:r>
              <w:rPr>
                <w:rFonts w:ascii="黑体" w:eastAsia="黑体" w:hAnsi="黑体" w:hint="eastAsia"/>
                <w:sz w:val="22"/>
              </w:rPr>
              <w:t>打分说明</w:t>
            </w:r>
          </w:p>
        </w:tc>
      </w:tr>
      <w:tr w:rsidR="0024457B" w:rsidTr="002C0778">
        <w:trPr>
          <w:trHeight w:hRule="exact" w:val="454"/>
          <w:jc w:val="center"/>
        </w:trPr>
        <w:tc>
          <w:tcPr>
            <w:tcW w:w="632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</w:p>
        </w:tc>
        <w:tc>
          <w:tcPr>
            <w:tcW w:w="752" w:type="dxa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9" w:type="dxa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709" w:type="dxa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黑体" w:eastAsia="黑体" w:hAnsi="黑体" w:hint="eastAsia"/>
              </w:rPr>
              <w:t>分值</w:t>
            </w:r>
          </w:p>
        </w:tc>
        <w:tc>
          <w:tcPr>
            <w:tcW w:w="1276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2" w:type="dxa"/>
            <w:vMerge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</w:p>
        </w:tc>
        <w:tc>
          <w:tcPr>
            <w:tcW w:w="6096" w:type="dxa"/>
            <w:vMerge/>
            <w:vAlign w:val="center"/>
          </w:tcPr>
          <w:p w:rsidR="0024457B" w:rsidRDefault="0024457B" w:rsidP="002C0778">
            <w:pPr>
              <w:spacing w:line="240" w:lineRule="exact"/>
              <w:rPr>
                <w:rFonts w:ascii="仿宋" w:eastAsia="仿宋" w:hAnsi="仿宋" w:cs="仿宋" w:hint="eastAsia"/>
                <w:sz w:val="18"/>
                <w:szCs w:val="21"/>
              </w:rPr>
            </w:pPr>
          </w:p>
        </w:tc>
      </w:tr>
      <w:tr w:rsidR="0024457B" w:rsidTr="002C0778">
        <w:trPr>
          <w:trHeight w:hRule="exact" w:val="577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26</w:t>
            </w:r>
          </w:p>
        </w:tc>
        <w:tc>
          <w:tcPr>
            <w:tcW w:w="75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 xml:space="preserve"> </w:t>
            </w: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社会</w:t>
            </w:r>
            <w:r>
              <w:rPr>
                <w:rFonts w:ascii="宋体" w:hAnsi="宋体" w:cs="仿宋" w:hint="eastAsia"/>
                <w:szCs w:val="21"/>
              </w:rPr>
              <w:lastRenderedPageBreak/>
              <w:t>贡献</w:t>
            </w:r>
          </w:p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lastRenderedPageBreak/>
              <w:t>8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吸纳就业人数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30人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若实际值大于目标值，得4分；若实际值小于目标值，计算方法为：得分=（实际值/目标值）×分值。</w:t>
            </w:r>
          </w:p>
        </w:tc>
      </w:tr>
      <w:tr w:rsidR="0024457B" w:rsidTr="002C0778">
        <w:trPr>
          <w:trHeight w:hRule="exact" w:val="1074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 w:hint="eastAsia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27</w:t>
            </w:r>
          </w:p>
        </w:tc>
        <w:tc>
          <w:tcPr>
            <w:tcW w:w="752" w:type="dxa"/>
            <w:vMerge/>
          </w:tcPr>
          <w:p w:rsidR="0024457B" w:rsidRDefault="0024457B" w:rsidP="002C0778">
            <w:pPr>
              <w:jc w:val="center"/>
              <w:rPr>
                <w:rFonts w:ascii="仿宋_GB2312" w:eastAsia="仿宋_GB2312" w:hAnsi="仿宋" w:cs="仿宋" w:hint="eastAsia"/>
                <w:b/>
                <w:sz w:val="28"/>
                <w:szCs w:val="21"/>
              </w:rPr>
            </w:pPr>
          </w:p>
        </w:tc>
        <w:tc>
          <w:tcPr>
            <w:tcW w:w="709" w:type="dxa"/>
            <w:vMerge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b/>
                <w:sz w:val="28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本地关联主体</w:t>
            </w:r>
          </w:p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数量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客观评定值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30或150户</w:t>
            </w: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 w:hint="eastAsia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指园区紧密型带动农户（企业）30户或松散型带动农户（企业）150户。若实际值大于目标值，得4分；若实际值小于目标值，计算方法为：得分=（实际值/目标值）×分值。 （紧密型</w:t>
            </w:r>
            <w:proofErr w:type="gramStart"/>
            <w:r>
              <w:rPr>
                <w:rFonts w:ascii="宋体" w:hAnsi="宋体" w:cs="仿宋" w:hint="eastAsia"/>
                <w:sz w:val="18"/>
                <w:szCs w:val="21"/>
              </w:rPr>
              <w:t>带动指</w:t>
            </w:r>
            <w:proofErr w:type="gramEnd"/>
            <w:r>
              <w:rPr>
                <w:rFonts w:ascii="宋体" w:hAnsi="宋体" w:cs="仿宋" w:hint="eastAsia"/>
                <w:sz w:val="18"/>
                <w:szCs w:val="21"/>
              </w:rPr>
              <w:t>订单收购和吸纳就业，松散型</w:t>
            </w:r>
            <w:proofErr w:type="gramStart"/>
            <w:r>
              <w:rPr>
                <w:rFonts w:ascii="宋体" w:hAnsi="宋体" w:cs="仿宋" w:hint="eastAsia"/>
                <w:sz w:val="18"/>
                <w:szCs w:val="21"/>
              </w:rPr>
              <w:t>带动指</w:t>
            </w:r>
            <w:proofErr w:type="gramEnd"/>
            <w:r>
              <w:rPr>
                <w:rFonts w:ascii="宋体" w:hAnsi="宋体" w:cs="仿宋" w:hint="eastAsia"/>
                <w:sz w:val="18"/>
                <w:szCs w:val="21"/>
              </w:rPr>
              <w:t>租用农民土地、收购农产品、技术培训和服务等）</w:t>
            </w:r>
          </w:p>
        </w:tc>
      </w:tr>
      <w:tr w:rsidR="0024457B" w:rsidTr="002C0778">
        <w:trPr>
          <w:trHeight w:hRule="exact" w:val="577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lastRenderedPageBreak/>
              <w:t>28</w:t>
            </w:r>
          </w:p>
        </w:tc>
        <w:tc>
          <w:tcPr>
            <w:tcW w:w="752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依托条件</w:t>
            </w: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b/>
                <w:sz w:val="28"/>
                <w:szCs w:val="21"/>
              </w:rPr>
            </w:pPr>
            <w:r>
              <w:rPr>
                <w:rFonts w:ascii="宋体" w:hAnsi="宋体" w:cs="仿宋" w:hint="eastAsia"/>
                <w:b/>
                <w:sz w:val="28"/>
                <w:szCs w:val="21"/>
              </w:rPr>
              <w:t>15</w:t>
            </w: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周边环境</w:t>
            </w: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7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生态环境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4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园区及周边3公里内的生态环境优良得4分；生态环境一般得1-3分；生态环境较差得0分。</w:t>
            </w:r>
          </w:p>
        </w:tc>
      </w:tr>
      <w:tr w:rsidR="0024457B" w:rsidTr="002C0778">
        <w:trPr>
          <w:trHeight w:hRule="exact" w:val="57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29</w:t>
            </w:r>
          </w:p>
        </w:tc>
        <w:tc>
          <w:tcPr>
            <w:tcW w:w="752" w:type="dxa"/>
            <w:vMerge/>
          </w:tcPr>
          <w:p w:rsidR="0024457B" w:rsidRDefault="0024457B" w:rsidP="002C0778"/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村容村貌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1.5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园区及周边3公里内的社区建筑有序，干净整洁得1.5分；建筑、环境一般得1分；建筑环境较差得0分。</w:t>
            </w:r>
          </w:p>
        </w:tc>
      </w:tr>
      <w:tr w:rsidR="0024457B" w:rsidTr="002C0778">
        <w:trPr>
          <w:trHeight w:val="533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30</w:t>
            </w:r>
          </w:p>
        </w:tc>
        <w:tc>
          <w:tcPr>
            <w:tcW w:w="752" w:type="dxa"/>
            <w:vMerge/>
          </w:tcPr>
          <w:p w:rsidR="0024457B" w:rsidRDefault="0024457B" w:rsidP="002C0778"/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社区文化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1.5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  <w:vAlign w:val="center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园区及周边3公里内的</w:t>
            </w:r>
            <w:r>
              <w:rPr>
                <w:rFonts w:ascii="宋体" w:hAnsi="宋体" w:cs="仿宋"/>
                <w:sz w:val="18"/>
                <w:szCs w:val="21"/>
              </w:rPr>
              <w:t>社区</w:t>
            </w:r>
            <w:r>
              <w:rPr>
                <w:rFonts w:ascii="宋体" w:hAnsi="宋体" w:cs="仿宋" w:hint="eastAsia"/>
                <w:sz w:val="18"/>
                <w:szCs w:val="21"/>
              </w:rPr>
              <w:t>有</w:t>
            </w:r>
            <w:r>
              <w:rPr>
                <w:rFonts w:ascii="宋体" w:hAnsi="宋体" w:cs="仿宋"/>
                <w:sz w:val="18"/>
                <w:szCs w:val="21"/>
              </w:rPr>
              <w:t>比较独特的民俗文化</w:t>
            </w:r>
            <w:r>
              <w:rPr>
                <w:rFonts w:ascii="宋体" w:hAnsi="宋体" w:cs="仿宋" w:hint="eastAsia"/>
                <w:sz w:val="18"/>
                <w:szCs w:val="21"/>
              </w:rPr>
              <w:t>、</w:t>
            </w:r>
            <w:r>
              <w:rPr>
                <w:rFonts w:ascii="宋体" w:hAnsi="宋体" w:cs="仿宋"/>
                <w:sz w:val="18"/>
                <w:szCs w:val="21"/>
              </w:rPr>
              <w:t>深厚的历史文化积淀</w:t>
            </w:r>
            <w:r>
              <w:rPr>
                <w:rFonts w:ascii="宋体" w:hAnsi="宋体" w:cs="仿宋" w:hint="eastAsia"/>
                <w:sz w:val="18"/>
                <w:szCs w:val="21"/>
              </w:rPr>
              <w:t>，得1.5分，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社区文化一般得1分；社区文化较差得0分。</w:t>
            </w:r>
          </w:p>
        </w:tc>
      </w:tr>
      <w:tr w:rsidR="0024457B" w:rsidTr="002C0778">
        <w:trPr>
          <w:trHeight w:hRule="exact" w:val="565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31</w:t>
            </w:r>
          </w:p>
        </w:tc>
        <w:tc>
          <w:tcPr>
            <w:tcW w:w="752" w:type="dxa"/>
            <w:vMerge/>
          </w:tcPr>
          <w:p w:rsidR="0024457B" w:rsidRDefault="0024457B" w:rsidP="002C0778"/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配套服务设施</w:t>
            </w:r>
          </w:p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餐饮服务设施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24457B" w:rsidRDefault="0024457B" w:rsidP="002C0778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园区及周边3公里内的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餐饮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服务设施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较好满足需求得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2分；一般满足需求得1分；不能满足需求得0分。</w:t>
            </w:r>
          </w:p>
          <w:p w:rsidR="0024457B" w:rsidRDefault="0024457B" w:rsidP="002C0778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  <w:p w:rsidR="0024457B" w:rsidRDefault="0024457B" w:rsidP="002C0778">
            <w:pPr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4457B" w:rsidTr="002C0778">
        <w:trPr>
          <w:trHeight w:hRule="exact" w:val="560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32</w:t>
            </w:r>
          </w:p>
        </w:tc>
        <w:tc>
          <w:tcPr>
            <w:tcW w:w="752" w:type="dxa"/>
            <w:vMerge/>
          </w:tcPr>
          <w:p w:rsidR="0024457B" w:rsidRDefault="0024457B" w:rsidP="002C0778"/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住宿服务设施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24457B" w:rsidRDefault="0024457B" w:rsidP="002C0778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园区及周边3公里内的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住宿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服务设施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较好满足需求得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2分；一般满足需求得1分；不能满足需求得0分。</w:t>
            </w:r>
          </w:p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</w:p>
        </w:tc>
      </w:tr>
      <w:tr w:rsidR="0024457B" w:rsidTr="002C0778">
        <w:trPr>
          <w:trHeight w:hRule="exact" w:val="568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33</w:t>
            </w:r>
          </w:p>
        </w:tc>
        <w:tc>
          <w:tcPr>
            <w:tcW w:w="752" w:type="dxa"/>
            <w:vMerge/>
          </w:tcPr>
          <w:p w:rsidR="0024457B" w:rsidRDefault="0024457B" w:rsidP="002C0778"/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休闲娱乐设施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24457B" w:rsidRDefault="0024457B" w:rsidP="002C0778">
            <w:pPr>
              <w:spacing w:line="24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园区及周边3公里内的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休闲娱乐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设施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较好满足需求得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2分；一般满足需求得1分；不能满足需求，则得0分。</w:t>
            </w:r>
          </w:p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</w:p>
        </w:tc>
      </w:tr>
      <w:tr w:rsidR="0024457B" w:rsidTr="002C0778">
        <w:trPr>
          <w:trHeight w:hRule="exact" w:val="561"/>
          <w:jc w:val="center"/>
        </w:trPr>
        <w:tc>
          <w:tcPr>
            <w:tcW w:w="632" w:type="dxa"/>
            <w:vAlign w:val="center"/>
          </w:tcPr>
          <w:p w:rsidR="0024457B" w:rsidRDefault="0024457B" w:rsidP="002C0778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34</w:t>
            </w:r>
          </w:p>
        </w:tc>
        <w:tc>
          <w:tcPr>
            <w:tcW w:w="752" w:type="dxa"/>
            <w:vMerge/>
          </w:tcPr>
          <w:p w:rsidR="0024457B" w:rsidRDefault="0024457B" w:rsidP="002C0778"/>
        </w:tc>
        <w:tc>
          <w:tcPr>
            <w:tcW w:w="709" w:type="dxa"/>
            <w:vMerge/>
          </w:tcPr>
          <w:p w:rsidR="0024457B" w:rsidRDefault="0024457B" w:rsidP="002C0778">
            <w:pPr>
              <w:rPr>
                <w:rFonts w:ascii="宋体" w:hAnsi="宋体" w:cs="仿宋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708" w:type="dxa"/>
            <w:vMerge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商业服务设施</w:t>
            </w:r>
          </w:p>
        </w:tc>
        <w:tc>
          <w:tcPr>
            <w:tcW w:w="708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专家评定值</w:t>
            </w:r>
          </w:p>
        </w:tc>
        <w:tc>
          <w:tcPr>
            <w:tcW w:w="992" w:type="dxa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4457B" w:rsidRDefault="0024457B" w:rsidP="002C0778">
            <w:pPr>
              <w:jc w:val="center"/>
              <w:rPr>
                <w:rFonts w:ascii="宋体" w:hAnsi="宋体" w:cs="仿宋"/>
                <w:szCs w:val="21"/>
              </w:rPr>
            </w:pPr>
          </w:p>
        </w:tc>
        <w:tc>
          <w:tcPr>
            <w:tcW w:w="6096" w:type="dxa"/>
          </w:tcPr>
          <w:p w:rsidR="0024457B" w:rsidRDefault="0024457B" w:rsidP="002C0778">
            <w:pPr>
              <w:spacing w:line="240" w:lineRule="exact"/>
              <w:rPr>
                <w:rFonts w:ascii="宋体" w:hAnsi="宋体" w:cs="仿宋"/>
                <w:sz w:val="18"/>
                <w:szCs w:val="21"/>
              </w:rPr>
            </w:pPr>
            <w:r>
              <w:rPr>
                <w:rFonts w:ascii="宋体" w:hAnsi="宋体" w:cs="仿宋" w:hint="eastAsia"/>
                <w:sz w:val="18"/>
                <w:szCs w:val="21"/>
              </w:rPr>
              <w:t>园区及周边3公里内的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商业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服务设施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较好满足需求得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2分；一般满足需求得1分；不能满足需求得0分。</w:t>
            </w:r>
          </w:p>
        </w:tc>
      </w:tr>
    </w:tbl>
    <w:p w:rsidR="0024457B" w:rsidRDefault="0024457B" w:rsidP="0024457B">
      <w:pPr>
        <w:rPr>
          <w:rFonts w:hint="eastAsia"/>
          <w:b/>
        </w:rPr>
      </w:pPr>
    </w:p>
    <w:p w:rsidR="0024457B" w:rsidRDefault="0024457B" w:rsidP="0024457B">
      <w:pPr>
        <w:rPr>
          <w:rFonts w:hint="eastAsia"/>
          <w:b/>
        </w:rPr>
      </w:pPr>
    </w:p>
    <w:p w:rsidR="0024457B" w:rsidRDefault="0024457B" w:rsidP="0024457B">
      <w:pPr>
        <w:rPr>
          <w:rFonts w:hint="eastAsia"/>
          <w:b/>
        </w:rPr>
      </w:pPr>
    </w:p>
    <w:p w:rsidR="0024457B" w:rsidRDefault="0024457B" w:rsidP="0024457B">
      <w:pPr>
        <w:rPr>
          <w:rFonts w:hint="eastAsia"/>
          <w:b/>
        </w:rPr>
      </w:pPr>
    </w:p>
    <w:p w:rsidR="00F01371" w:rsidRPr="0024457B" w:rsidRDefault="00F01371"/>
    <w:sectPr w:rsidR="00F01371" w:rsidRPr="0024457B" w:rsidSect="0024457B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457B"/>
    <w:rsid w:val="0021277D"/>
    <w:rsid w:val="0024457B"/>
    <w:rsid w:val="00D83970"/>
    <w:rsid w:val="00F01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采编编辑1529466909442</dc:creator>
  <cp:lastModifiedBy>采编编辑1529466909442</cp:lastModifiedBy>
  <cp:revision>1</cp:revision>
  <dcterms:created xsi:type="dcterms:W3CDTF">2018-06-20T06:49:00Z</dcterms:created>
  <dcterms:modified xsi:type="dcterms:W3CDTF">2018-06-20T06:51:00Z</dcterms:modified>
</cp:coreProperties>
</file>