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264" w:lineRule="auto"/>
        <w:ind w:left="0" w:firstLine="0" w:firstLineChars="0"/>
        <w:jc w:val="center"/>
        <w:textAlignment w:val="auto"/>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w w:val="100"/>
          <w:sz w:val="44"/>
          <w:szCs w:val="44"/>
          <w:highlight w:val="none"/>
        </w:rPr>
        <w:t>广州市农机购置</w:t>
      </w:r>
      <w:r>
        <w:rPr>
          <w:rFonts w:hint="eastAsia" w:ascii="方正小标宋简体" w:hAnsi="方正小标宋简体" w:eastAsia="方正小标宋简体" w:cs="方正小标宋简体"/>
          <w:w w:val="100"/>
          <w:sz w:val="44"/>
          <w:szCs w:val="44"/>
          <w:highlight w:val="none"/>
          <w:lang w:eastAsia="zh-CN"/>
        </w:rPr>
        <w:t>与应用</w:t>
      </w:r>
      <w:r>
        <w:rPr>
          <w:rFonts w:hint="eastAsia" w:ascii="方正小标宋简体" w:hAnsi="方正小标宋简体" w:eastAsia="方正小标宋简体" w:cs="方正小标宋简体"/>
          <w:w w:val="100"/>
          <w:sz w:val="44"/>
          <w:szCs w:val="44"/>
          <w:highlight w:val="none"/>
        </w:rPr>
        <w:t>补贴实施方案</w:t>
      </w:r>
      <w:bookmarkEnd w:id="0"/>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zCs w:val="32"/>
          <w:highlight w:val="none"/>
        </w:rPr>
      </w:pPr>
    </w:p>
    <w:p>
      <w:pPr>
        <w:keepNext w:val="0"/>
        <w:keepLines w:val="0"/>
        <w:pageBreakBefore w:val="0"/>
        <w:kinsoku/>
        <w:wordWrap w:val="0"/>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为持续做好我市农机购置补贴工作，确保农业机械购置补贴政策规范</w:t>
      </w:r>
      <w:r>
        <w:rPr>
          <w:rFonts w:hint="eastAsia" w:ascii="仿宋_GB2312" w:hAnsi="仿宋_GB2312" w:eastAsia="仿宋_GB2312" w:cs="仿宋_GB2312"/>
          <w:szCs w:val="32"/>
          <w:highlight w:val="none"/>
          <w:shd w:val="clear" w:color="auto" w:fill="FFFFFF"/>
        </w:rPr>
        <w:t>廉洁</w:t>
      </w:r>
      <w:r>
        <w:rPr>
          <w:rFonts w:hint="eastAsia" w:ascii="仿宋_GB2312" w:hAnsi="仿宋_GB2312" w:eastAsia="仿宋_GB2312" w:cs="仿宋_GB2312"/>
          <w:szCs w:val="32"/>
          <w:highlight w:val="none"/>
        </w:rPr>
        <w:t>实施，充分发挥政策导向作用，根据</w:t>
      </w:r>
      <w:r>
        <w:rPr>
          <w:rFonts w:hint="eastAsia" w:ascii="仿宋_GB2312" w:hAnsi="仿宋_GB2312" w:eastAsia="仿宋_GB2312" w:cs="仿宋_GB2312"/>
          <w:spacing w:val="0"/>
          <w:kern w:val="0"/>
          <w:sz w:val="32"/>
          <w:szCs w:val="32"/>
          <w:highlight w:val="none"/>
          <w:lang w:val="en-US" w:eastAsia="zh-CN"/>
        </w:rPr>
        <w:t>《广东省农业农村厅 财政厅关于印发〈广东省</w:t>
      </w:r>
      <w:r>
        <w:rPr>
          <w:rFonts w:hint="eastAsia" w:ascii="Times New Roman" w:hAnsi="Times New Roman" w:eastAsia="仿宋_GB2312" w:cs="仿宋_GB2312"/>
          <w:spacing w:val="0"/>
          <w:kern w:val="0"/>
          <w:sz w:val="32"/>
          <w:szCs w:val="32"/>
          <w:highlight w:val="none"/>
          <w:lang w:val="en-US" w:eastAsia="zh-CN"/>
        </w:rPr>
        <w:t>2024</w:t>
      </w:r>
      <w:r>
        <w:rPr>
          <w:rFonts w:hint="eastAsia" w:ascii="仿宋_GB2312" w:hAnsi="仿宋_GB2312" w:eastAsia="仿宋_GB2312" w:cs="仿宋_GB2312"/>
          <w:spacing w:val="0"/>
          <w:kern w:val="0"/>
          <w:sz w:val="32"/>
          <w:szCs w:val="32"/>
          <w:highlight w:val="none"/>
          <w:lang w:val="en-US" w:eastAsia="zh-CN"/>
        </w:rPr>
        <w:t>—</w:t>
      </w:r>
      <w:r>
        <w:rPr>
          <w:rFonts w:hint="eastAsia" w:ascii="Times New Roman" w:hAnsi="Times New Roman" w:eastAsia="仿宋_GB2312" w:cs="仿宋_GB2312"/>
          <w:spacing w:val="0"/>
          <w:kern w:val="0"/>
          <w:sz w:val="32"/>
          <w:szCs w:val="32"/>
          <w:highlight w:val="none"/>
          <w:lang w:val="en-US" w:eastAsia="zh-CN"/>
        </w:rPr>
        <w:t>2026</w:t>
      </w:r>
      <w:r>
        <w:rPr>
          <w:rFonts w:hint="eastAsia" w:ascii="仿宋_GB2312" w:hAnsi="仿宋_GB2312" w:eastAsia="仿宋_GB2312" w:cs="仿宋_GB2312"/>
          <w:spacing w:val="0"/>
          <w:kern w:val="0"/>
          <w:sz w:val="32"/>
          <w:szCs w:val="32"/>
          <w:highlight w:val="none"/>
          <w:lang w:val="en-US" w:eastAsia="zh-CN"/>
        </w:rPr>
        <w:t>年农机购置与应用补贴实施方案〉的通知》(</w:t>
      </w:r>
      <w:r>
        <w:rPr>
          <w:rFonts w:hint="eastAsia" w:ascii="仿宋_GB2312" w:hAnsi="仿宋_GB2312" w:eastAsia="仿宋_GB2312" w:cs="仿宋_GB2312"/>
          <w:snapToGrid w:val="0"/>
          <w:kern w:val="0"/>
          <w:sz w:val="32"/>
          <w:szCs w:val="32"/>
          <w:highlight w:val="none"/>
        </w:rPr>
        <w:t>粤农</w:t>
      </w:r>
      <w:r>
        <w:rPr>
          <w:rFonts w:hint="eastAsia" w:ascii="仿宋_GB2312" w:hAnsi="仿宋_GB2312" w:eastAsia="仿宋_GB2312" w:cs="仿宋_GB2312"/>
          <w:snapToGrid w:val="0"/>
          <w:kern w:val="0"/>
          <w:sz w:val="32"/>
          <w:szCs w:val="32"/>
          <w:highlight w:val="none"/>
          <w:lang w:eastAsia="zh-CN"/>
        </w:rPr>
        <w:t>农规</w:t>
      </w:r>
      <w:r>
        <w:rPr>
          <w:rFonts w:hint="eastAsia" w:ascii="仿宋_GB2312" w:hAnsi="仿宋_GB2312" w:eastAsia="仿宋_GB2312" w:cs="仿宋_GB2312"/>
          <w:snapToGrid w:val="0"/>
          <w:kern w:val="0"/>
          <w:sz w:val="32"/>
          <w:szCs w:val="32"/>
          <w:highlight w:val="none"/>
        </w:rPr>
        <w:t>〔</w:t>
      </w:r>
      <w:r>
        <w:rPr>
          <w:rFonts w:hint="eastAsia" w:ascii="Times New Roman" w:hAnsi="Times New Roman" w:eastAsia="仿宋_GB2312" w:cs="仿宋_GB2312"/>
          <w:snapToGrid w:val="0"/>
          <w:kern w:val="0"/>
          <w:sz w:val="32"/>
          <w:szCs w:val="32"/>
          <w:highlight w:val="none"/>
        </w:rPr>
        <w:t>20</w:t>
      </w:r>
      <w:r>
        <w:rPr>
          <w:rFonts w:hint="eastAsia" w:ascii="Times New Roman" w:hAnsi="Times New Roman" w:eastAsia="仿宋_GB2312" w:cs="仿宋_GB2312"/>
          <w:snapToGrid w:val="0"/>
          <w:kern w:val="0"/>
          <w:sz w:val="32"/>
          <w:szCs w:val="32"/>
          <w:highlight w:val="none"/>
          <w:lang w:val="en-US" w:eastAsia="zh-CN"/>
        </w:rPr>
        <w:t>24</w:t>
      </w:r>
      <w:r>
        <w:rPr>
          <w:rFonts w:hint="eastAsia" w:ascii="仿宋_GB2312" w:hAnsi="仿宋_GB2312" w:eastAsia="仿宋_GB2312" w:cs="仿宋_GB2312"/>
          <w:snapToGrid w:val="0"/>
          <w:kern w:val="0"/>
          <w:sz w:val="32"/>
          <w:szCs w:val="32"/>
          <w:highlight w:val="none"/>
        </w:rPr>
        <w:t>〕</w:t>
      </w:r>
      <w:r>
        <w:rPr>
          <w:rFonts w:hint="eastAsia" w:ascii="Times New Roman" w:hAnsi="Times New Roman" w:eastAsia="仿宋_GB2312" w:cs="仿宋_GB2312"/>
          <w:snapToGrid w:val="0"/>
          <w:kern w:val="0"/>
          <w:sz w:val="32"/>
          <w:szCs w:val="32"/>
          <w:highlight w:val="none"/>
          <w:lang w:val="en-US" w:eastAsia="zh-CN"/>
        </w:rPr>
        <w:t>13</w:t>
      </w:r>
      <w:r>
        <w:rPr>
          <w:rFonts w:hint="eastAsia" w:ascii="仿宋_GB2312" w:hAnsi="仿宋_GB2312" w:eastAsia="仿宋_GB2312" w:cs="仿宋_GB2312"/>
          <w:snapToGrid w:val="0"/>
          <w:kern w:val="0"/>
          <w:sz w:val="32"/>
          <w:szCs w:val="32"/>
          <w:highlight w:val="none"/>
        </w:rPr>
        <w:t>号</w:t>
      </w:r>
      <w:r>
        <w:rPr>
          <w:rFonts w:hint="eastAsia" w:ascii="仿宋_GB2312" w:hAnsi="仿宋_GB2312" w:eastAsia="仿宋_GB2312" w:cs="仿宋_GB2312"/>
          <w:spacing w:val="0"/>
          <w:kern w:val="0"/>
          <w:sz w:val="32"/>
          <w:szCs w:val="32"/>
          <w:highlight w:val="none"/>
          <w:lang w:val="en-US" w:eastAsia="zh-CN"/>
        </w:rPr>
        <w:t>)</w:t>
      </w:r>
      <w:r>
        <w:rPr>
          <w:rFonts w:hint="eastAsia" w:ascii="仿宋_GB2312" w:hAnsi="仿宋_GB2312" w:eastAsia="仿宋_GB2312" w:cs="仿宋_GB2312"/>
          <w:szCs w:val="32"/>
          <w:highlight w:val="none"/>
        </w:rPr>
        <w:t>以及市财政资金管理有关文件要求，结合我市</w:t>
      </w:r>
      <w:r>
        <w:rPr>
          <w:rFonts w:hint="eastAsia" w:ascii="仿宋_GB2312" w:hAnsi="仿宋_GB2312" w:eastAsia="仿宋_GB2312" w:cs="仿宋_GB2312"/>
          <w:szCs w:val="32"/>
          <w:highlight w:val="none"/>
          <w:lang w:eastAsia="zh-CN"/>
        </w:rPr>
        <w:t>实际</w:t>
      </w:r>
      <w:r>
        <w:rPr>
          <w:rFonts w:hint="eastAsia" w:ascii="仿宋_GB2312" w:hAnsi="仿宋_GB2312" w:eastAsia="仿宋_GB2312" w:cs="仿宋_GB2312"/>
          <w:szCs w:val="32"/>
          <w:highlight w:val="none"/>
        </w:rPr>
        <w:t>，制定本</w:t>
      </w:r>
      <w:r>
        <w:rPr>
          <w:rFonts w:hint="eastAsia" w:ascii="仿宋_GB2312" w:hAnsi="仿宋_GB2312" w:eastAsia="仿宋_GB2312" w:cs="仿宋_GB2312"/>
          <w:szCs w:val="32"/>
          <w:highlight w:val="none"/>
          <w:lang w:eastAsia="zh-CN"/>
        </w:rPr>
        <w:t>实施</w:t>
      </w:r>
      <w:r>
        <w:rPr>
          <w:rFonts w:hint="eastAsia" w:ascii="仿宋_GB2312" w:hAnsi="仿宋_GB2312" w:eastAsia="仿宋_GB2312" w:cs="仿宋_GB2312"/>
          <w:szCs w:val="32"/>
          <w:highlight w:val="none"/>
        </w:rPr>
        <w:t>方案。</w:t>
      </w:r>
    </w:p>
    <w:p>
      <w:pPr>
        <w:keepNext w:val="0"/>
        <w:keepLines w:val="0"/>
        <w:pageBreakBefore w:val="0"/>
        <w:kinsoku/>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黑体" w:hAnsi="黑体" w:eastAsia="黑体" w:cs="黑体"/>
          <w:szCs w:val="32"/>
          <w:highlight w:val="none"/>
        </w:rPr>
      </w:pPr>
      <w:r>
        <w:rPr>
          <w:rFonts w:hint="eastAsia" w:ascii="黑体" w:hAnsi="黑体" w:eastAsia="黑体" w:cs="黑体"/>
          <w:szCs w:val="32"/>
          <w:highlight w:val="none"/>
          <w:lang w:val="en-US" w:eastAsia="zh-CN"/>
        </w:rPr>
        <w:t>一</w:t>
      </w:r>
      <w:r>
        <w:rPr>
          <w:rFonts w:hint="eastAsia" w:ascii="黑体" w:hAnsi="黑体" w:eastAsia="黑体" w:cs="黑体"/>
          <w:szCs w:val="32"/>
          <w:highlight w:val="none"/>
          <w:lang w:eastAsia="zh-CN"/>
        </w:rPr>
        <w:t>、</w:t>
      </w:r>
      <w:r>
        <w:rPr>
          <w:rFonts w:hint="eastAsia" w:ascii="黑体" w:hAnsi="黑体" w:eastAsia="黑体" w:cs="黑体"/>
          <w:szCs w:val="32"/>
          <w:highlight w:val="none"/>
        </w:rPr>
        <w:t>补贴范围及补贴机具</w:t>
      </w:r>
    </w:p>
    <w:p>
      <w:pPr>
        <w:keepNext w:val="0"/>
        <w:keepLines w:val="0"/>
        <w:pageBreakBefore w:val="0"/>
        <w:kinsoku/>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补贴范围依据省级确定的补贴机具品目实施，</w:t>
      </w:r>
      <w:r>
        <w:rPr>
          <w:rFonts w:hint="eastAsia" w:ascii="仿宋_GB2312" w:hAnsi="仿宋_GB2312" w:eastAsia="仿宋_GB2312" w:cs="仿宋_GB2312"/>
          <w:iCs/>
          <w:spacing w:val="0"/>
          <w:kern w:val="0"/>
          <w:sz w:val="32"/>
          <w:szCs w:val="32"/>
          <w:highlight w:val="none"/>
        </w:rPr>
        <w:t>优先保障粮油等主要作物大面积单产提升、机收减损、丘陵山区农业生产急需、农机装备补短板、农业其他领域发展急需，以及事关国家重大战略实施的农业机械</w:t>
      </w:r>
      <w:r>
        <w:rPr>
          <w:rFonts w:hint="eastAsia" w:ascii="仿宋_GB2312" w:hAnsi="仿宋_GB2312" w:eastAsia="仿宋_GB2312" w:cs="仿宋_GB2312"/>
          <w:iCs/>
          <w:spacing w:val="0"/>
          <w:kern w:val="0"/>
          <w:sz w:val="32"/>
          <w:szCs w:val="32"/>
          <w:highlight w:val="none"/>
          <w:lang w:eastAsia="zh-CN"/>
        </w:rPr>
        <w:t>。深化北斗系统在农机装备中的推广应用。</w:t>
      </w:r>
      <w:r>
        <w:rPr>
          <w:rFonts w:hint="eastAsia" w:ascii="仿宋_GB2312" w:hAnsi="仿宋_GB2312" w:eastAsia="仿宋_GB2312" w:cs="仿宋_GB2312"/>
          <w:szCs w:val="32"/>
          <w:highlight w:val="none"/>
          <w:lang w:val="en-US" w:eastAsia="zh-CN"/>
        </w:rPr>
        <w:t>补贴范围将随省相关政策变动进行调整。探索利用</w:t>
      </w:r>
      <w:r>
        <w:rPr>
          <w:rFonts w:hint="eastAsia" w:ascii="仿宋_GB2312" w:hAnsi="仿宋_GB2312" w:eastAsia="仿宋_GB2312" w:cs="仿宋_GB2312"/>
          <w:szCs w:val="32"/>
          <w:highlight w:val="none"/>
        </w:rPr>
        <w:t>市级财政资金</w:t>
      </w:r>
      <w:r>
        <w:rPr>
          <w:rFonts w:hint="eastAsia" w:ascii="仿宋_GB2312" w:hAnsi="仿宋_GB2312" w:eastAsia="仿宋_GB2312" w:cs="仿宋_GB2312"/>
          <w:szCs w:val="32"/>
          <w:highlight w:val="none"/>
          <w:lang w:eastAsia="zh-CN"/>
        </w:rPr>
        <w:t>支持智能农机示范等建设，由市农业农村局制定具体方案并组织实施</w:t>
      </w:r>
      <w:r>
        <w:rPr>
          <w:rFonts w:hint="eastAsia" w:ascii="仿宋_GB2312" w:hAnsi="仿宋_GB2312" w:eastAsia="仿宋_GB2312" w:cs="仿宋_GB2312"/>
          <w:szCs w:val="32"/>
          <w:highlight w:val="none"/>
        </w:rPr>
        <w:t>。</w:t>
      </w:r>
    </w:p>
    <w:p>
      <w:pPr>
        <w:keepNext w:val="0"/>
        <w:keepLines w:val="0"/>
        <w:pageBreakBefore w:val="0"/>
        <w:kinsoku/>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黑体" w:hAnsi="黑体" w:eastAsia="黑体" w:cs="黑体"/>
          <w:szCs w:val="32"/>
          <w:highlight w:val="none"/>
        </w:rPr>
      </w:pPr>
      <w:r>
        <w:rPr>
          <w:rFonts w:hint="eastAsia" w:ascii="黑体" w:hAnsi="黑体" w:eastAsia="黑体" w:cs="黑体"/>
          <w:szCs w:val="32"/>
          <w:highlight w:val="none"/>
          <w:lang w:eastAsia="zh-CN"/>
        </w:rPr>
        <w:t>二</w:t>
      </w:r>
      <w:r>
        <w:rPr>
          <w:rFonts w:hint="eastAsia" w:ascii="黑体" w:hAnsi="黑体" w:eastAsia="黑体" w:cs="黑体"/>
          <w:szCs w:val="32"/>
          <w:highlight w:val="none"/>
        </w:rPr>
        <w:t>、补贴对象和补贴标准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Cs w:val="32"/>
          <w:highlight w:val="none"/>
        </w:rPr>
        <w:t>（一）补贴对象。</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补贴对象为从事农业生产的农民和农业生产经营组织（以下简称购机者），其中农业生产经营组织包括农村集体经济组织、农民专业合作经济组织、农业企业和其他从事农业生产经营的组织。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336" w:lineRule="auto"/>
        <w:ind w:left="0" w:firstLine="640" w:firstLineChars="200"/>
        <w:jc w:val="distribute"/>
        <w:textAlignment w:val="auto"/>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sectPr>
          <w:footerReference r:id="rId3" w:type="default"/>
          <w:pgSz w:w="11906" w:h="16838"/>
          <w:pgMar w:top="2098" w:right="1446" w:bottom="1984" w:left="1446" w:header="851" w:footer="1446" w:gutter="0"/>
          <w:pgBorders>
            <w:top w:val="none" w:sz="0" w:space="0"/>
            <w:left w:val="none" w:sz="0" w:space="0"/>
            <w:bottom w:val="none" w:sz="0" w:space="0"/>
            <w:right w:val="none" w:sz="0" w:space="0"/>
          </w:pgBorders>
          <w:pgNumType w:fmt="decimal"/>
          <w:cols w:space="720" w:num="1"/>
          <w:rtlGutter w:val="0"/>
          <w:docGrid w:linePitch="631" w:charSpace="0"/>
        </w:sectPr>
      </w:pPr>
      <w:r>
        <w:rPr>
          <w:rFonts w:hint="eastAsia" w:ascii="楷体_GB2312" w:hAnsi="楷体_GB2312" w:eastAsia="楷体_GB2312" w:cs="楷体_GB2312"/>
          <w:szCs w:val="32"/>
          <w:highlight w:val="none"/>
        </w:rPr>
        <w:t>（二）补贴标准。</w:t>
      </w:r>
      <w:r>
        <w:rPr>
          <w:rFonts w:hint="eastAsia" w:ascii="仿宋_GB2312" w:hAnsi="仿宋_GB2312" w:eastAsia="仿宋_GB2312" w:cs="仿宋_GB2312"/>
          <w:szCs w:val="32"/>
          <w:highlight w:val="none"/>
          <w:lang w:eastAsia="zh-CN"/>
        </w:rPr>
        <w:t>中央财政农机购置与应用补贴</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实行定额补</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336" w:lineRule="auto"/>
        <w:ind w:left="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贴，补贴标准按省农业农村厅公布的补贴额一览表执行。</w:t>
      </w:r>
    </w:p>
    <w:p>
      <w:pPr>
        <w:keepNext w:val="0"/>
        <w:keepLines w:val="0"/>
        <w:pageBreakBefore w:val="0"/>
        <w:kinsoku/>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黑体" w:hAnsi="黑体" w:eastAsia="黑体" w:cs="黑体"/>
          <w:szCs w:val="32"/>
          <w:highlight w:val="none"/>
          <w:lang w:eastAsia="zh-CN"/>
        </w:rPr>
      </w:pPr>
      <w:r>
        <w:rPr>
          <w:rFonts w:hint="eastAsia" w:ascii="黑体" w:hAnsi="黑体" w:eastAsia="黑体" w:cs="黑体"/>
          <w:szCs w:val="32"/>
          <w:highlight w:val="none"/>
          <w:lang w:eastAsia="zh-CN"/>
        </w:rPr>
        <w:t>三</w:t>
      </w:r>
      <w:r>
        <w:rPr>
          <w:rFonts w:hint="eastAsia" w:ascii="黑体" w:hAnsi="黑体" w:eastAsia="黑体" w:cs="黑体"/>
          <w:szCs w:val="32"/>
          <w:highlight w:val="none"/>
        </w:rPr>
        <w:t>、资金</w:t>
      </w:r>
      <w:r>
        <w:rPr>
          <w:rFonts w:hint="eastAsia" w:ascii="黑体" w:hAnsi="黑体" w:eastAsia="黑体" w:cs="黑体"/>
          <w:szCs w:val="32"/>
          <w:highlight w:val="none"/>
          <w:lang w:eastAsia="zh-CN"/>
        </w:rPr>
        <w:t>来源和管理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农机购置与应用补贴主要用于支持购置使用先进适用的农业机械，以及开展有关试点和农机报废更新等。</w:t>
      </w:r>
      <w:r>
        <w:rPr>
          <w:rFonts w:hint="eastAsia" w:ascii="Times New Roman" w:hAnsi="Times New Roman" w:eastAsia="仿宋_GB2312" w:cs="仿宋_GB2312"/>
          <w:b w:val="0"/>
          <w:bCs w:val="0"/>
          <w:i w:val="0"/>
          <w:iCs w:val="0"/>
          <w:caps w:val="0"/>
          <w:color w:val="000000"/>
          <w:spacing w:val="0"/>
          <w:kern w:val="0"/>
          <w:sz w:val="32"/>
          <w:szCs w:val="32"/>
          <w:highlight w:val="none"/>
          <w:shd w:val="clear" w:color="auto" w:fill="FFFFFF"/>
          <w:lang w:val="en-US" w:eastAsia="zh-CN" w:bidi="ar"/>
        </w:rPr>
        <w:t>2025</w:t>
      </w:r>
      <w:r>
        <w:rPr>
          <w:rFonts w:hint="eastAsia" w:ascii="仿宋_GB2312" w:hAnsi="仿宋_GB2312" w:eastAsia="仿宋_GB2312" w:cs="仿宋_GB2312"/>
          <w:b w:val="0"/>
          <w:bCs w:val="0"/>
          <w:i w:val="0"/>
          <w:iCs w:val="0"/>
          <w:caps w:val="0"/>
          <w:color w:val="000000"/>
          <w:spacing w:val="0"/>
          <w:kern w:val="0"/>
          <w:sz w:val="32"/>
          <w:szCs w:val="32"/>
          <w:highlight w:val="none"/>
          <w:shd w:val="clear" w:color="auto" w:fill="FFFFFF"/>
          <w:lang w:val="en-US" w:eastAsia="zh-CN" w:bidi="ar"/>
        </w:rPr>
        <w:t>年起，严格落实《广东省</w:t>
      </w:r>
      <w:r>
        <w:rPr>
          <w:rFonts w:hint="eastAsia" w:ascii="Times New Roman" w:hAnsi="Times New Roman" w:eastAsia="仿宋_GB2312" w:cs="仿宋_GB2312"/>
          <w:b w:val="0"/>
          <w:bCs w:val="0"/>
          <w:i w:val="0"/>
          <w:iCs w:val="0"/>
          <w:caps w:val="0"/>
          <w:color w:val="000000"/>
          <w:spacing w:val="0"/>
          <w:kern w:val="0"/>
          <w:sz w:val="32"/>
          <w:szCs w:val="32"/>
          <w:highlight w:val="none"/>
          <w:shd w:val="clear" w:color="auto" w:fill="FFFFFF"/>
          <w:lang w:val="en-US" w:eastAsia="zh-CN" w:bidi="ar"/>
        </w:rPr>
        <w:t>2024</w:t>
      </w:r>
      <w:r>
        <w:rPr>
          <w:rFonts w:hint="eastAsia" w:ascii="仿宋_GB2312" w:hAnsi="仿宋_GB2312" w:eastAsia="仿宋_GB2312" w:cs="仿宋_GB2312"/>
          <w:b w:val="0"/>
          <w:bCs w:val="0"/>
          <w:i w:val="0"/>
          <w:iCs w:val="0"/>
          <w:caps w:val="0"/>
          <w:color w:val="000000"/>
          <w:spacing w:val="0"/>
          <w:kern w:val="0"/>
          <w:sz w:val="32"/>
          <w:szCs w:val="32"/>
          <w:highlight w:val="none"/>
          <w:shd w:val="clear" w:color="auto" w:fill="FFFFFF"/>
          <w:lang w:val="en-US" w:eastAsia="zh-CN" w:bidi="ar"/>
        </w:rPr>
        <w:t>—</w:t>
      </w:r>
      <w:r>
        <w:rPr>
          <w:rFonts w:hint="eastAsia" w:ascii="Times New Roman" w:hAnsi="Times New Roman" w:eastAsia="仿宋_GB2312" w:cs="仿宋_GB2312"/>
          <w:b w:val="0"/>
          <w:bCs w:val="0"/>
          <w:i w:val="0"/>
          <w:iCs w:val="0"/>
          <w:caps w:val="0"/>
          <w:color w:val="000000"/>
          <w:spacing w:val="0"/>
          <w:kern w:val="0"/>
          <w:sz w:val="32"/>
          <w:szCs w:val="32"/>
          <w:highlight w:val="none"/>
          <w:shd w:val="clear" w:color="auto" w:fill="FFFFFF"/>
          <w:lang w:val="en-US" w:eastAsia="zh-CN" w:bidi="ar"/>
        </w:rPr>
        <w:t>2026</w:t>
      </w:r>
      <w:r>
        <w:rPr>
          <w:rFonts w:hint="eastAsia" w:ascii="仿宋_GB2312" w:hAnsi="仿宋_GB2312" w:eastAsia="仿宋_GB2312" w:cs="仿宋_GB2312"/>
          <w:b w:val="0"/>
          <w:bCs w:val="0"/>
          <w:i w:val="0"/>
          <w:iCs w:val="0"/>
          <w:caps w:val="0"/>
          <w:color w:val="000000"/>
          <w:spacing w:val="0"/>
          <w:kern w:val="0"/>
          <w:sz w:val="32"/>
          <w:szCs w:val="32"/>
          <w:highlight w:val="none"/>
          <w:shd w:val="clear" w:color="auto" w:fill="FFFFFF"/>
          <w:lang w:val="en-US" w:eastAsia="zh-CN" w:bidi="ar"/>
        </w:rPr>
        <w:t>年农机购置与应用补贴实施方案》，及时做好中央和省级农机购置补贴资金兑付，市级财政资金不再对机具补贴额实施累加补贴。</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pacing w:val="0"/>
          <w:kern w:val="0"/>
          <w:sz w:val="32"/>
          <w:szCs w:val="32"/>
          <w:highlight w:val="none"/>
        </w:rPr>
        <w:t>补贴申领原则上当年有效，因当年财政补贴资金规模不够、办理手续时间紧张等原因确实难以完成兑付的，可在办理服务系统中进行预登记申请，在下一个年度优先予以兑付。</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eastAsia="zh-CN"/>
        </w:rPr>
        <w:t>各区</w:t>
      </w:r>
      <w:r>
        <w:rPr>
          <w:rFonts w:hint="eastAsia" w:ascii="仿宋_GB2312" w:hAnsi="仿宋_GB2312" w:eastAsia="仿宋_GB2312" w:cs="仿宋_GB2312"/>
          <w:spacing w:val="0"/>
          <w:kern w:val="0"/>
          <w:sz w:val="32"/>
          <w:szCs w:val="32"/>
          <w:highlight w:val="none"/>
        </w:rPr>
        <w:t>财政部门要保障补贴工作实施必要的组织管理经费，包括政策实施绩效考核、机具核验、信息化建设、第三方抽查核验等工作经费。</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rPr>
        <w:t>农机报废更新补贴按</w:t>
      </w:r>
      <w:r>
        <w:rPr>
          <w:rFonts w:hint="eastAsia" w:ascii="仿宋_GB2312" w:hAnsi="仿宋_GB2312" w:eastAsia="仿宋_GB2312" w:cs="仿宋_GB2312"/>
          <w:spacing w:val="0"/>
          <w:kern w:val="0"/>
          <w:sz w:val="32"/>
          <w:szCs w:val="32"/>
          <w:highlight w:val="none"/>
          <w:lang w:eastAsia="zh-CN"/>
        </w:rPr>
        <w:t>上级</w:t>
      </w:r>
      <w:r>
        <w:rPr>
          <w:rFonts w:hint="eastAsia" w:ascii="仿宋_GB2312" w:hAnsi="仿宋_GB2312" w:eastAsia="仿宋_GB2312" w:cs="仿宋_GB2312"/>
          <w:spacing w:val="0"/>
          <w:kern w:val="0"/>
          <w:sz w:val="32"/>
          <w:szCs w:val="32"/>
          <w:highlight w:val="none"/>
        </w:rPr>
        <w:t>报废更新补贴政策和</w:t>
      </w:r>
      <w:r>
        <w:rPr>
          <w:rFonts w:hint="eastAsia" w:ascii="仿宋_GB2312" w:hAnsi="仿宋_GB2312" w:eastAsia="仿宋_GB2312" w:cs="仿宋_GB2312"/>
          <w:b w:val="0"/>
          <w:bCs w:val="0"/>
          <w:color w:val="auto"/>
          <w:sz w:val="32"/>
          <w:szCs w:val="32"/>
          <w:highlight w:val="none"/>
          <w:lang w:val="en-US" w:eastAsia="zh-CN"/>
        </w:rPr>
        <w:t>《广州市推动农业机械报废更新补贴实施方案》</w:t>
      </w:r>
      <w:r>
        <w:rPr>
          <w:rStyle w:val="7"/>
          <w:rFonts w:hint="eastAsia" w:ascii="仿宋_GB2312" w:hAnsi="仿宋_GB2312" w:eastAsia="仿宋_GB2312" w:cs="仿宋_GB2312"/>
          <w:b w:val="0"/>
          <w:bCs w:val="0"/>
          <w:color w:val="auto"/>
          <w:sz w:val="32"/>
          <w:szCs w:val="32"/>
          <w:highlight w:val="none"/>
        </w:rPr>
        <w:t>（穗农〔</w:t>
      </w:r>
      <w:r>
        <w:rPr>
          <w:rStyle w:val="7"/>
          <w:rFonts w:hint="eastAsia" w:ascii="Times New Roman" w:hAnsi="Times New Roman" w:eastAsia="仿宋_GB2312" w:cs="仿宋_GB2312"/>
          <w:b w:val="0"/>
          <w:bCs w:val="0"/>
          <w:color w:val="auto"/>
          <w:sz w:val="32"/>
          <w:szCs w:val="32"/>
          <w:highlight w:val="none"/>
        </w:rPr>
        <w:t>2024</w:t>
      </w:r>
      <w:r>
        <w:rPr>
          <w:rStyle w:val="7"/>
          <w:rFonts w:hint="eastAsia" w:ascii="仿宋_GB2312" w:hAnsi="仿宋_GB2312" w:eastAsia="仿宋_GB2312" w:cs="仿宋_GB2312"/>
          <w:b w:val="0"/>
          <w:bCs w:val="0"/>
          <w:color w:val="auto"/>
          <w:sz w:val="32"/>
          <w:szCs w:val="32"/>
          <w:highlight w:val="none"/>
        </w:rPr>
        <w:t>〕</w:t>
      </w:r>
      <w:r>
        <w:rPr>
          <w:rStyle w:val="7"/>
          <w:rFonts w:hint="eastAsia" w:ascii="Times New Roman" w:hAnsi="Times New Roman" w:eastAsia="仿宋_GB2312" w:cs="仿宋_GB2312"/>
          <w:b w:val="0"/>
          <w:bCs w:val="0"/>
          <w:color w:val="auto"/>
          <w:sz w:val="32"/>
          <w:szCs w:val="32"/>
          <w:highlight w:val="none"/>
        </w:rPr>
        <w:t>70</w:t>
      </w:r>
      <w:r>
        <w:rPr>
          <w:rStyle w:val="7"/>
          <w:rFonts w:hint="eastAsia" w:ascii="仿宋_GB2312" w:hAnsi="仿宋_GB2312" w:eastAsia="仿宋_GB2312" w:cs="仿宋_GB2312"/>
          <w:b w:val="0"/>
          <w:bCs w:val="0"/>
          <w:color w:val="auto"/>
          <w:sz w:val="32"/>
          <w:szCs w:val="32"/>
          <w:highlight w:val="none"/>
        </w:rPr>
        <w:t>号）</w:t>
      </w:r>
      <w:r>
        <w:rPr>
          <w:rFonts w:hint="eastAsia" w:ascii="仿宋_GB2312" w:hAnsi="仿宋_GB2312" w:eastAsia="仿宋_GB2312" w:cs="仿宋_GB2312"/>
          <w:spacing w:val="0"/>
          <w:kern w:val="0"/>
          <w:sz w:val="32"/>
          <w:szCs w:val="32"/>
          <w:highlight w:val="none"/>
          <w:lang w:eastAsia="zh-CN"/>
        </w:rPr>
        <w:t>等</w:t>
      </w:r>
      <w:r>
        <w:rPr>
          <w:rFonts w:hint="eastAsia" w:ascii="仿宋_GB2312" w:hAnsi="仿宋_GB2312" w:eastAsia="仿宋_GB2312" w:cs="仿宋_GB2312"/>
          <w:spacing w:val="0"/>
          <w:kern w:val="0"/>
          <w:sz w:val="32"/>
          <w:szCs w:val="32"/>
          <w:highlight w:val="none"/>
        </w:rPr>
        <w:t>执行</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kinsoku/>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黑体" w:hAnsi="黑体" w:eastAsia="黑体" w:cs="黑体"/>
          <w:szCs w:val="32"/>
          <w:highlight w:val="none"/>
        </w:rPr>
      </w:pPr>
      <w:r>
        <w:rPr>
          <w:rFonts w:hint="eastAsia" w:ascii="黑体" w:hAnsi="黑体" w:eastAsia="黑体" w:cs="黑体"/>
          <w:szCs w:val="32"/>
          <w:highlight w:val="none"/>
          <w:lang w:eastAsia="zh-CN"/>
        </w:rPr>
        <w:t>四</w:t>
      </w:r>
      <w:r>
        <w:rPr>
          <w:rFonts w:hint="eastAsia" w:ascii="黑体" w:hAnsi="黑体" w:eastAsia="黑体" w:cs="黑体"/>
          <w:szCs w:val="32"/>
          <w:highlight w:val="none"/>
        </w:rPr>
        <w:t>、操作流程及资金兑付</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rPr>
        <w:t>农机购置补贴实行</w:t>
      </w:r>
      <w:r>
        <w:rPr>
          <w:rFonts w:hint="eastAsia" w:ascii="仿宋_GB2312" w:hAnsi="仿宋_GB2312" w:eastAsia="仿宋_GB2312" w:cs="仿宋_GB2312"/>
          <w:b w:val="0"/>
          <w:bCs w:val="0"/>
          <w:color w:val="auto"/>
          <w:szCs w:val="32"/>
          <w:highlight w:val="none"/>
        </w:rPr>
        <w:t>“自主购机、定额补贴、先购后补、区级结算、直补到卡（户）”</w:t>
      </w:r>
      <w:r>
        <w:rPr>
          <w:rFonts w:hint="eastAsia" w:ascii="仿宋_GB2312" w:hAnsi="仿宋_GB2312" w:eastAsia="仿宋_GB2312" w:cs="仿宋_GB2312"/>
          <w:color w:val="auto"/>
          <w:szCs w:val="32"/>
          <w:highlight w:val="none"/>
        </w:rPr>
        <w:t>政策。</w:t>
      </w:r>
      <w:r>
        <w:rPr>
          <w:rFonts w:hint="eastAsia" w:ascii="仿宋_GB2312" w:hAnsi="仿宋_GB2312" w:eastAsia="仿宋_GB2312" w:cs="仿宋_GB2312"/>
          <w:color w:val="auto"/>
          <w:szCs w:val="32"/>
          <w:highlight w:val="none"/>
          <w:lang w:eastAsia="zh-CN"/>
        </w:rPr>
        <w:t>农机购置补贴通过“广东省农机购置补贴申请办理服务系统”办理，</w:t>
      </w:r>
      <w:r>
        <w:rPr>
          <w:rFonts w:hint="eastAsia" w:ascii="仿宋_GB2312" w:hAnsi="仿宋_GB2312" w:eastAsia="仿宋_GB2312" w:cs="仿宋_GB2312"/>
          <w:color w:val="auto"/>
          <w:spacing w:val="0"/>
          <w:kern w:val="0"/>
          <w:sz w:val="32"/>
          <w:szCs w:val="32"/>
          <w:highlight w:val="none"/>
        </w:rPr>
        <w:t>服务系统常年连续开放</w:t>
      </w:r>
      <w:r>
        <w:rPr>
          <w:rFonts w:hint="eastAsia" w:ascii="仿宋_GB2312" w:hAnsi="仿宋_GB2312" w:eastAsia="仿宋_GB2312" w:cs="仿宋_GB2312"/>
          <w:color w:val="auto"/>
          <w:spacing w:val="0"/>
          <w:kern w:val="0"/>
          <w:sz w:val="32"/>
          <w:szCs w:val="32"/>
          <w:highlight w:val="none"/>
          <w:lang w:eastAsia="zh-CN"/>
        </w:rPr>
        <w:t>。具体操作流程如下：</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zCs w:val="32"/>
          <w:highlight w:val="none"/>
        </w:rPr>
      </w:pPr>
      <w:r>
        <w:rPr>
          <w:rFonts w:hint="eastAsia" w:ascii="楷体_GB2312" w:hAnsi="楷体_GB2312" w:eastAsia="楷体_GB2312" w:cs="楷体_GB2312"/>
          <w:b w:val="0"/>
          <w:bCs w:val="0"/>
          <w:spacing w:val="0"/>
          <w:kern w:val="0"/>
          <w:sz w:val="32"/>
          <w:szCs w:val="32"/>
          <w:highlight w:val="none"/>
        </w:rPr>
        <w:t>（一）自主购机。</w:t>
      </w:r>
      <w:r>
        <w:rPr>
          <w:rFonts w:hint="eastAsia" w:ascii="仿宋_GB2312" w:hAnsi="仿宋_GB2312" w:eastAsia="仿宋_GB2312" w:cs="仿宋_GB2312"/>
          <w:spacing w:val="0"/>
          <w:kern w:val="0"/>
          <w:sz w:val="32"/>
          <w:szCs w:val="32"/>
          <w:highlight w:val="none"/>
        </w:rPr>
        <w:t>购机者自主选择购买机具，按市场化原则自行与农机产销企业协商确定购机价格与支付方式，</w:t>
      </w:r>
      <w:r>
        <w:rPr>
          <w:rFonts w:hint="eastAsia" w:ascii="仿宋_GB2312" w:hAnsi="仿宋_GB2312" w:eastAsia="仿宋_GB2312" w:cs="仿宋_GB2312"/>
          <w:spacing w:val="0"/>
          <w:kern w:val="0"/>
          <w:sz w:val="32"/>
          <w:szCs w:val="32"/>
        </w:rPr>
        <w:t>原则上购机价格在</w:t>
      </w:r>
      <w:r>
        <w:rPr>
          <w:rFonts w:hint="eastAsia" w:ascii="Times New Roman" w:hAnsi="Times New Roman" w:eastAsia="仿宋_GB2312" w:cs="仿宋_GB2312"/>
          <w:spacing w:val="0"/>
          <w:kern w:val="0"/>
          <w:sz w:val="32"/>
          <w:szCs w:val="32"/>
        </w:rPr>
        <w:t>5000</w:t>
      </w:r>
      <w:r>
        <w:rPr>
          <w:rFonts w:hint="eastAsia" w:ascii="仿宋_GB2312" w:hAnsi="仿宋_GB2312" w:eastAsia="仿宋_GB2312" w:cs="仿宋_GB2312"/>
          <w:spacing w:val="0"/>
          <w:kern w:val="0"/>
          <w:sz w:val="32"/>
          <w:szCs w:val="32"/>
        </w:rPr>
        <w:t>元以上的鼓励</w:t>
      </w:r>
      <w:r>
        <w:rPr>
          <w:rFonts w:hint="eastAsia" w:ascii="仿宋_GB2312" w:hAnsi="仿宋_GB2312" w:eastAsia="仿宋_GB2312" w:cs="仿宋_GB2312"/>
          <w:spacing w:val="0"/>
          <w:kern w:val="0"/>
          <w:sz w:val="32"/>
          <w:szCs w:val="32"/>
          <w:lang w:eastAsia="zh-CN"/>
        </w:rPr>
        <w:t>以</w:t>
      </w:r>
      <w:r>
        <w:rPr>
          <w:rFonts w:hint="eastAsia" w:ascii="仿宋_GB2312" w:hAnsi="仿宋_GB2312" w:eastAsia="仿宋_GB2312" w:cs="仿宋_GB2312"/>
          <w:spacing w:val="0"/>
          <w:kern w:val="0"/>
          <w:sz w:val="32"/>
          <w:szCs w:val="32"/>
        </w:rPr>
        <w:t>非现金方式支付购机款，并对交易行为真实性、有效性和可能发生的纠纷承担法律责任</w:t>
      </w:r>
      <w:r>
        <w:rPr>
          <w:rFonts w:hint="eastAsia" w:ascii="仿宋_GB2312" w:hAnsi="仿宋_GB2312" w:eastAsia="仿宋_GB2312" w:cs="仿宋_GB2312"/>
          <w:spacing w:val="0"/>
          <w:kern w:val="0"/>
          <w:sz w:val="32"/>
          <w:szCs w:val="32"/>
          <w:highlight w:val="none"/>
        </w:rPr>
        <w:t>。购机者购机完成后，向当地农业农村部门提出补贴资金申领事项，按规定申办补贴。农机购置补贴资金和其他农业项目财政补助、补贴不得重复申请。</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zCs w:val="32"/>
          <w:highlight w:val="none"/>
          <w:lang w:eastAsia="zh-CN"/>
        </w:rPr>
      </w:pPr>
      <w:r>
        <w:rPr>
          <w:rFonts w:hint="eastAsia" w:ascii="楷体_GB2312" w:hAnsi="楷体_GB2312" w:eastAsia="楷体_GB2312" w:cs="楷体_GB2312"/>
          <w:b w:val="0"/>
          <w:bCs w:val="0"/>
          <w:spacing w:val="0"/>
          <w:kern w:val="0"/>
          <w:sz w:val="32"/>
          <w:szCs w:val="32"/>
          <w:highlight w:val="none"/>
        </w:rPr>
        <w:t>（</w:t>
      </w:r>
      <w:r>
        <w:rPr>
          <w:rFonts w:hint="eastAsia" w:ascii="楷体_GB2312" w:hAnsi="楷体_GB2312" w:eastAsia="楷体_GB2312" w:cs="楷体_GB2312"/>
          <w:b w:val="0"/>
          <w:bCs w:val="0"/>
          <w:spacing w:val="0"/>
          <w:kern w:val="0"/>
          <w:sz w:val="32"/>
          <w:szCs w:val="32"/>
          <w:highlight w:val="none"/>
          <w:lang w:eastAsia="zh-CN"/>
        </w:rPr>
        <w:t>二</w:t>
      </w:r>
      <w:r>
        <w:rPr>
          <w:rFonts w:hint="eastAsia" w:ascii="楷体_GB2312" w:hAnsi="楷体_GB2312" w:eastAsia="楷体_GB2312" w:cs="楷体_GB2312"/>
          <w:b w:val="0"/>
          <w:bCs w:val="0"/>
          <w:spacing w:val="0"/>
          <w:kern w:val="0"/>
          <w:sz w:val="32"/>
          <w:szCs w:val="32"/>
          <w:highlight w:val="none"/>
        </w:rPr>
        <w:t>）受理申请。</w:t>
      </w:r>
      <w:r>
        <w:rPr>
          <w:rFonts w:hint="eastAsia" w:ascii="仿宋_GB2312" w:hAnsi="仿宋_GB2312" w:eastAsia="仿宋_GB2312" w:cs="仿宋_GB2312"/>
          <w:szCs w:val="32"/>
          <w:highlight w:val="none"/>
          <w:lang w:val="zh-CN"/>
        </w:rPr>
        <w:t>推广使用信息化技术加快实现购机者线下申领补贴“最多跑一次”“最多跑一地”。购机者购机原则上</w:t>
      </w:r>
      <w:r>
        <w:rPr>
          <w:rFonts w:hint="eastAsia" w:ascii="Times New Roman" w:hAnsi="Times New Roman" w:eastAsia="仿宋_GB2312" w:cs="仿宋_GB2312"/>
          <w:color w:val="auto"/>
          <w:szCs w:val="32"/>
          <w:highlight w:val="none"/>
        </w:rPr>
        <w:t>3</w:t>
      </w:r>
      <w:r>
        <w:rPr>
          <w:rFonts w:hint="eastAsia" w:ascii="仿宋_GB2312" w:hAnsi="仿宋_GB2312" w:eastAsia="仿宋_GB2312" w:cs="仿宋_GB2312"/>
          <w:color w:val="auto"/>
          <w:szCs w:val="32"/>
          <w:highlight w:val="none"/>
        </w:rPr>
        <w:t>个月内</w:t>
      </w:r>
      <w:r>
        <w:rPr>
          <w:rFonts w:hint="eastAsia" w:ascii="仿宋_GB2312" w:hAnsi="仿宋_GB2312" w:eastAsia="仿宋_GB2312" w:cs="仿宋_GB2312"/>
          <w:color w:val="auto"/>
          <w:szCs w:val="32"/>
          <w:highlight w:val="none"/>
          <w:lang w:val="zh-CN"/>
        </w:rPr>
        <w:t>自主通过手机</w:t>
      </w:r>
      <w:r>
        <w:rPr>
          <w:rFonts w:hint="eastAsia" w:ascii="仿宋_GB2312" w:hAnsi="仿宋_GB2312" w:eastAsia="仿宋_GB2312" w:cs="仿宋_GB2312"/>
          <w:color w:val="auto"/>
          <w:szCs w:val="32"/>
          <w:highlight w:val="none"/>
        </w:rPr>
        <w:t>在线提交补贴申请资料，或直接到</w:t>
      </w:r>
      <w:r>
        <w:rPr>
          <w:rFonts w:hint="eastAsia" w:ascii="仿宋_GB2312" w:hAnsi="仿宋_GB2312" w:eastAsia="仿宋_GB2312" w:cs="仿宋_GB2312"/>
          <w:color w:val="auto"/>
          <w:szCs w:val="32"/>
          <w:highlight w:val="none"/>
          <w:lang w:val="zh-CN"/>
        </w:rPr>
        <w:t>当地</w:t>
      </w:r>
      <w:r>
        <w:rPr>
          <w:rFonts w:hint="eastAsia" w:ascii="仿宋_GB2312" w:hAnsi="仿宋_GB2312" w:eastAsia="仿宋_GB2312" w:cs="仿宋_GB2312"/>
          <w:szCs w:val="32"/>
          <w:highlight w:val="none"/>
          <w:lang w:val="zh-CN"/>
        </w:rPr>
        <w:t>农业农村部门申</w:t>
      </w:r>
      <w:r>
        <w:rPr>
          <w:rFonts w:hint="eastAsia" w:ascii="仿宋_GB2312" w:hAnsi="仿宋_GB2312" w:eastAsia="仿宋_GB2312" w:cs="仿宋_GB2312"/>
          <w:szCs w:val="32"/>
          <w:highlight w:val="none"/>
        </w:rPr>
        <w:t>请并提交资料。</w:t>
      </w:r>
      <w:r>
        <w:rPr>
          <w:rFonts w:hint="eastAsia" w:ascii="仿宋_GB2312" w:hAnsi="仿宋_GB2312" w:eastAsia="仿宋_GB2312" w:cs="仿宋_GB2312"/>
          <w:szCs w:val="32"/>
          <w:highlight w:val="none"/>
          <w:lang w:val="zh-CN"/>
        </w:rPr>
        <w:t>签署</w:t>
      </w:r>
      <w:r>
        <w:rPr>
          <w:rFonts w:hint="eastAsia" w:ascii="仿宋_GB2312" w:hAnsi="仿宋_GB2312" w:eastAsia="仿宋_GB2312" w:cs="仿宋_GB2312"/>
          <w:szCs w:val="32"/>
          <w:highlight w:val="none"/>
        </w:rPr>
        <w:t>《农机购置补贴资金申请表》（样式</w:t>
      </w:r>
      <w:r>
        <w:rPr>
          <w:rFonts w:hint="eastAsia" w:ascii="仿宋_GB2312" w:hAnsi="仿宋_GB2312" w:eastAsia="仿宋_GB2312" w:cs="仿宋_GB2312"/>
          <w:szCs w:val="32"/>
          <w:highlight w:val="none"/>
          <w:lang w:eastAsia="zh-CN"/>
        </w:rPr>
        <w:t>见</w:t>
      </w:r>
      <w:r>
        <w:rPr>
          <w:rFonts w:hint="eastAsia" w:ascii="仿宋_GB2312" w:hAnsi="仿宋_GB2312" w:eastAsia="仿宋_GB2312" w:cs="仿宋_GB2312"/>
          <w:szCs w:val="32"/>
          <w:highlight w:val="none"/>
        </w:rPr>
        <w:t>附件</w:t>
      </w:r>
      <w:r>
        <w:rPr>
          <w:rFonts w:hint="eastAsia" w:ascii="Times New Roman" w:hAnsi="Times New Roman" w:eastAsia="仿宋_GB2312" w:cs="仿宋_GB2312"/>
          <w:szCs w:val="32"/>
          <w:highlight w:val="none"/>
          <w:lang w:val="en-US" w:eastAsia="zh-CN"/>
        </w:rPr>
        <w:t>1</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eastAsia="zh-CN"/>
        </w:rPr>
        <w:t>和</w:t>
      </w:r>
      <w:r>
        <w:rPr>
          <w:rFonts w:hint="eastAsia" w:ascii="仿宋_GB2312" w:hAnsi="仿宋_GB2312" w:eastAsia="仿宋_GB2312" w:cs="仿宋_GB2312"/>
          <w:szCs w:val="32"/>
          <w:highlight w:val="none"/>
          <w:lang w:val="zh-CN"/>
        </w:rPr>
        <w:t>告知承诺书</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pacing w:val="0"/>
          <w:kern w:val="0"/>
          <w:sz w:val="32"/>
          <w:szCs w:val="32"/>
          <w:highlight w:val="none"/>
        </w:rPr>
        <w:t>农业农村部门在收到购机者完成签字确认的补贴申请后，应于</w:t>
      </w:r>
      <w:r>
        <w:rPr>
          <w:rFonts w:hint="eastAsia" w:ascii="Times New Roman" w:hAnsi="Times New Roman" w:eastAsia="仿宋_GB2312" w:cs="仿宋_GB2312"/>
          <w:spacing w:val="0"/>
          <w:kern w:val="0"/>
          <w:sz w:val="32"/>
          <w:szCs w:val="32"/>
          <w:highlight w:val="none"/>
        </w:rPr>
        <w:t>2</w:t>
      </w:r>
      <w:r>
        <w:rPr>
          <w:rFonts w:hint="eastAsia" w:ascii="仿宋_GB2312" w:hAnsi="仿宋_GB2312" w:eastAsia="仿宋_GB2312" w:cs="仿宋_GB2312"/>
          <w:spacing w:val="0"/>
          <w:kern w:val="0"/>
          <w:sz w:val="32"/>
          <w:szCs w:val="32"/>
          <w:highlight w:val="none"/>
        </w:rPr>
        <w:t>个工作日内作出是否受理的决定</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rPr>
        <w:t>对因资料不齐全等原因无法受理的，应注明原因，按原渠道退回申请，并告知购机者，做好咨询答疑。</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szCs w:val="32"/>
          <w:highlight w:val="none"/>
        </w:rPr>
        <w:t>申请者为个人的须提供：</w:t>
      </w:r>
      <w:r>
        <w:rPr>
          <w:rFonts w:hint="eastAsia" w:ascii="Times New Roman" w:hAnsi="Times New Roman" w:eastAsia="仿宋_GB2312" w:cs="仿宋_GB2312"/>
          <w:szCs w:val="32"/>
          <w:highlight w:val="none"/>
        </w:rPr>
        <w:t>1</w:t>
      </w:r>
      <w:r>
        <w:rPr>
          <w:rFonts w:hint="eastAsia" w:ascii="仿宋_GB2312" w:hAnsi="仿宋_GB2312" w:eastAsia="仿宋_GB2312" w:cs="仿宋_GB2312"/>
          <w:szCs w:val="32"/>
          <w:highlight w:val="none"/>
        </w:rPr>
        <w:t>.身份证原件和复印件；</w:t>
      </w:r>
      <w:r>
        <w:rPr>
          <w:rFonts w:hint="eastAsia" w:ascii="Times New Roman" w:hAnsi="Times New Roman" w:eastAsia="仿宋_GB2312" w:cs="仿宋_GB2312"/>
          <w:szCs w:val="32"/>
          <w:highlight w:val="none"/>
        </w:rPr>
        <w:t>2</w:t>
      </w:r>
      <w:r>
        <w:rPr>
          <w:rFonts w:hint="eastAsia" w:ascii="仿宋_GB2312" w:hAnsi="仿宋_GB2312" w:eastAsia="仿宋_GB2312" w:cs="仿宋_GB2312"/>
          <w:szCs w:val="32"/>
          <w:highlight w:val="none"/>
        </w:rPr>
        <w:t>.购机发票原件和复印件；</w:t>
      </w:r>
      <w:r>
        <w:rPr>
          <w:rFonts w:hint="eastAsia" w:ascii="Times New Roman" w:hAnsi="Times New Roman" w:eastAsia="仿宋_GB2312" w:cs="仿宋_GB2312"/>
          <w:szCs w:val="32"/>
          <w:highlight w:val="none"/>
        </w:rPr>
        <w:t>3</w:t>
      </w:r>
      <w:r>
        <w:rPr>
          <w:rFonts w:hint="eastAsia" w:ascii="仿宋_GB2312" w:hAnsi="仿宋_GB2312" w:eastAsia="仿宋_GB2312" w:cs="仿宋_GB2312"/>
          <w:szCs w:val="32"/>
          <w:highlight w:val="none"/>
        </w:rPr>
        <w:t>.本人</w:t>
      </w:r>
      <w:r>
        <w:rPr>
          <w:rFonts w:hint="eastAsia" w:ascii="仿宋_GB2312" w:hAnsi="仿宋_GB2312" w:eastAsia="仿宋_GB2312" w:cs="仿宋_GB2312"/>
          <w:szCs w:val="32"/>
          <w:highlight w:val="none"/>
          <w:lang w:eastAsia="zh-CN"/>
        </w:rPr>
        <w:t>社保卡（或银行卡、存折）</w:t>
      </w:r>
      <w:r>
        <w:rPr>
          <w:rFonts w:hint="eastAsia" w:ascii="仿宋_GB2312" w:hAnsi="仿宋_GB2312" w:eastAsia="仿宋_GB2312" w:cs="仿宋_GB2312"/>
          <w:szCs w:val="32"/>
          <w:highlight w:val="none"/>
        </w:rPr>
        <w:t>和复印件。申请者为组织的须提供：</w:t>
      </w:r>
      <w:r>
        <w:rPr>
          <w:rFonts w:hint="eastAsia" w:ascii="Times New Roman" w:hAnsi="Times New Roman" w:eastAsia="仿宋_GB2312" w:cs="仿宋_GB2312"/>
          <w:szCs w:val="32"/>
          <w:highlight w:val="none"/>
        </w:rPr>
        <w:t>1</w:t>
      </w:r>
      <w:r>
        <w:rPr>
          <w:rFonts w:hint="eastAsia" w:ascii="仿宋_GB2312" w:hAnsi="仿宋_GB2312" w:eastAsia="仿宋_GB2312" w:cs="仿宋_GB2312"/>
          <w:szCs w:val="32"/>
          <w:highlight w:val="none"/>
        </w:rPr>
        <w:t>.营业执照或组织登记证原件和复印件；</w:t>
      </w:r>
      <w:r>
        <w:rPr>
          <w:rFonts w:hint="eastAsia" w:ascii="Times New Roman" w:hAnsi="Times New Roman" w:eastAsia="仿宋_GB2312" w:cs="仿宋_GB2312"/>
          <w:szCs w:val="32"/>
          <w:highlight w:val="none"/>
        </w:rPr>
        <w:t>2</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zh-CN"/>
        </w:rPr>
        <w:t>经办人身份证、</w:t>
      </w:r>
      <w:r>
        <w:rPr>
          <w:rFonts w:hint="eastAsia" w:ascii="仿宋_GB2312" w:hAnsi="仿宋_GB2312" w:eastAsia="仿宋_GB2312" w:cs="仿宋_GB2312"/>
          <w:szCs w:val="32"/>
          <w:highlight w:val="none"/>
        </w:rPr>
        <w:t>购机发票原件和复印件；</w:t>
      </w:r>
      <w:r>
        <w:rPr>
          <w:rFonts w:hint="eastAsia" w:ascii="Times New Roman" w:hAnsi="Times New Roman" w:eastAsia="仿宋_GB2312" w:cs="仿宋_GB2312"/>
          <w:szCs w:val="32"/>
          <w:highlight w:val="none"/>
        </w:rPr>
        <w:t>3</w:t>
      </w:r>
      <w:r>
        <w:rPr>
          <w:rFonts w:hint="eastAsia" w:ascii="仿宋_GB2312" w:hAnsi="仿宋_GB2312" w:eastAsia="仿宋_GB2312" w:cs="仿宋_GB2312"/>
          <w:szCs w:val="32"/>
          <w:highlight w:val="none"/>
        </w:rPr>
        <w:t>.与组织名称一致的银行账号。</w:t>
      </w:r>
      <w:r>
        <w:rPr>
          <w:rFonts w:hint="eastAsia" w:ascii="仿宋_GB2312" w:hAnsi="仿宋_GB2312" w:eastAsia="仿宋_GB2312" w:cs="仿宋_GB2312"/>
          <w:szCs w:val="32"/>
          <w:highlight w:val="none"/>
          <w:lang w:val="zh-CN"/>
        </w:rPr>
        <w:t>安装类农业设备须提供竣工确认书。</w:t>
      </w:r>
      <w:r>
        <w:rPr>
          <w:rFonts w:hint="eastAsia" w:ascii="仿宋_GB2312" w:hAnsi="仿宋_GB2312" w:eastAsia="仿宋_GB2312" w:cs="仿宋_GB2312"/>
          <w:szCs w:val="32"/>
          <w:highlight w:val="none"/>
        </w:rPr>
        <w:t>非本地户籍的购机申请者须提供租地合同或协议等。</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pacing w:val="0"/>
          <w:kern w:val="0"/>
          <w:sz w:val="32"/>
          <w:szCs w:val="32"/>
          <w:highlight w:val="none"/>
        </w:rPr>
      </w:pPr>
      <w:r>
        <w:rPr>
          <w:rFonts w:hint="eastAsia" w:ascii="楷体_GB2312" w:hAnsi="楷体_GB2312" w:eastAsia="楷体_GB2312" w:cs="楷体_GB2312"/>
          <w:b w:val="0"/>
          <w:bCs w:val="0"/>
          <w:spacing w:val="0"/>
          <w:kern w:val="0"/>
          <w:sz w:val="32"/>
          <w:szCs w:val="32"/>
          <w:highlight w:val="none"/>
        </w:rPr>
        <w:t>（</w:t>
      </w:r>
      <w:r>
        <w:rPr>
          <w:rFonts w:hint="eastAsia" w:ascii="楷体_GB2312" w:hAnsi="楷体_GB2312" w:eastAsia="楷体_GB2312" w:cs="楷体_GB2312"/>
          <w:b w:val="0"/>
          <w:bCs w:val="0"/>
          <w:spacing w:val="0"/>
          <w:kern w:val="0"/>
          <w:sz w:val="32"/>
          <w:szCs w:val="32"/>
          <w:highlight w:val="none"/>
          <w:lang w:eastAsia="zh-CN"/>
        </w:rPr>
        <w:t>三</w:t>
      </w:r>
      <w:r>
        <w:rPr>
          <w:rFonts w:hint="eastAsia" w:ascii="楷体_GB2312" w:hAnsi="楷体_GB2312" w:eastAsia="楷体_GB2312" w:cs="楷体_GB2312"/>
          <w:b w:val="0"/>
          <w:bCs w:val="0"/>
          <w:spacing w:val="0"/>
          <w:kern w:val="0"/>
          <w:sz w:val="32"/>
          <w:szCs w:val="32"/>
          <w:highlight w:val="none"/>
        </w:rPr>
        <w:t>）机具核验。</w:t>
      </w:r>
      <w:r>
        <w:rPr>
          <w:rFonts w:hint="eastAsia" w:ascii="仿宋_GB2312" w:hAnsi="仿宋_GB2312" w:eastAsia="仿宋_GB2312" w:cs="仿宋_GB2312"/>
          <w:spacing w:val="0"/>
          <w:kern w:val="0"/>
          <w:sz w:val="32"/>
          <w:szCs w:val="32"/>
          <w:highlight w:val="none"/>
          <w:lang w:eastAsia="zh-CN"/>
        </w:rPr>
        <w:t>各区</w:t>
      </w:r>
      <w:r>
        <w:rPr>
          <w:rFonts w:hint="eastAsia" w:ascii="仿宋_GB2312" w:hAnsi="仿宋_GB2312" w:eastAsia="仿宋_GB2312" w:cs="仿宋_GB2312"/>
          <w:spacing w:val="0"/>
          <w:kern w:val="0"/>
          <w:sz w:val="32"/>
          <w:szCs w:val="32"/>
          <w:highlight w:val="none"/>
        </w:rPr>
        <w:t>农业农村部门要制定</w:t>
      </w:r>
      <w:r>
        <w:rPr>
          <w:rFonts w:hint="eastAsia" w:ascii="仿宋_GB2312" w:hAnsi="仿宋_GB2312" w:eastAsia="仿宋_GB2312" w:cs="仿宋_GB2312"/>
          <w:spacing w:val="0"/>
          <w:kern w:val="0"/>
          <w:sz w:val="32"/>
          <w:szCs w:val="32"/>
          <w:highlight w:val="none"/>
          <w:lang w:eastAsia="zh-CN"/>
        </w:rPr>
        <w:t>区</w:t>
      </w:r>
      <w:r>
        <w:rPr>
          <w:rFonts w:hint="eastAsia" w:ascii="仿宋_GB2312" w:hAnsi="仿宋_GB2312" w:eastAsia="仿宋_GB2312" w:cs="仿宋_GB2312"/>
          <w:spacing w:val="0"/>
          <w:kern w:val="0"/>
          <w:sz w:val="32"/>
          <w:szCs w:val="32"/>
          <w:highlight w:val="none"/>
        </w:rPr>
        <w:t>级核验制度并在网上公开。对高风险机具，应逐台核验；对安装类、设施类或安全风险较高类补贴机具，以及当地初次出现的高补贴额机具，在安装完成且生产应用一段时间后进行现场核验和补贴兑付；对其他机具，各地可结合实际确定抽查核验比例。对量大面广的小型机具，可结合实际制定实施便利化可监测的核验方法；对成套设施装备，农业农村部门、财政部门</w:t>
      </w:r>
      <w:r>
        <w:rPr>
          <w:rFonts w:hint="eastAsia" w:ascii="仿宋_GB2312" w:hAnsi="仿宋_GB2312" w:eastAsia="仿宋_GB2312" w:cs="仿宋_GB2312"/>
          <w:spacing w:val="0"/>
          <w:kern w:val="0"/>
          <w:sz w:val="32"/>
          <w:szCs w:val="32"/>
          <w:highlight w:val="none"/>
          <w:lang w:eastAsia="zh-CN"/>
        </w:rPr>
        <w:t>可</w:t>
      </w:r>
      <w:r>
        <w:rPr>
          <w:rFonts w:hint="eastAsia" w:ascii="仿宋_GB2312" w:hAnsi="仿宋_GB2312" w:eastAsia="仿宋_GB2312" w:cs="仿宋_GB2312"/>
          <w:spacing w:val="0"/>
          <w:kern w:val="0"/>
          <w:sz w:val="32"/>
          <w:szCs w:val="32"/>
          <w:highlight w:val="none"/>
        </w:rPr>
        <w:t>组织符合条件的第三方开展核验。</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pacing w:val="0"/>
          <w:kern w:val="0"/>
          <w:sz w:val="32"/>
          <w:szCs w:val="32"/>
          <w:highlight w:val="none"/>
        </w:rPr>
      </w:pPr>
      <w:r>
        <w:rPr>
          <w:rFonts w:hint="eastAsia" w:ascii="楷体_GB2312" w:hAnsi="楷体_GB2312" w:eastAsia="楷体_GB2312" w:cs="楷体_GB2312"/>
          <w:b w:val="0"/>
          <w:bCs w:val="0"/>
          <w:spacing w:val="0"/>
          <w:kern w:val="0"/>
          <w:sz w:val="32"/>
          <w:szCs w:val="32"/>
          <w:highlight w:val="none"/>
        </w:rPr>
        <w:t>（</w:t>
      </w:r>
      <w:r>
        <w:rPr>
          <w:rFonts w:hint="eastAsia" w:ascii="楷体_GB2312" w:hAnsi="楷体_GB2312" w:eastAsia="楷体_GB2312" w:cs="楷体_GB2312"/>
          <w:b w:val="0"/>
          <w:bCs w:val="0"/>
          <w:spacing w:val="0"/>
          <w:kern w:val="0"/>
          <w:sz w:val="32"/>
          <w:szCs w:val="32"/>
          <w:highlight w:val="none"/>
          <w:lang w:eastAsia="zh-CN"/>
        </w:rPr>
        <w:t>四</w:t>
      </w:r>
      <w:r>
        <w:rPr>
          <w:rFonts w:hint="eastAsia" w:ascii="楷体_GB2312" w:hAnsi="楷体_GB2312" w:eastAsia="楷体_GB2312" w:cs="楷体_GB2312"/>
          <w:b w:val="0"/>
          <w:bCs w:val="0"/>
          <w:spacing w:val="0"/>
          <w:kern w:val="0"/>
          <w:sz w:val="32"/>
          <w:szCs w:val="32"/>
          <w:highlight w:val="none"/>
        </w:rPr>
        <w:t>）审验公示。</w:t>
      </w:r>
      <w:r>
        <w:rPr>
          <w:rFonts w:hint="eastAsia" w:ascii="仿宋_GB2312" w:hAnsi="仿宋_GB2312" w:eastAsia="仿宋_GB2312" w:cs="仿宋_GB2312"/>
          <w:spacing w:val="0"/>
          <w:kern w:val="0"/>
          <w:sz w:val="32"/>
          <w:szCs w:val="32"/>
          <w:highlight w:val="none"/>
          <w:lang w:eastAsia="zh-CN"/>
        </w:rPr>
        <w:t>各区</w:t>
      </w:r>
      <w:r>
        <w:rPr>
          <w:rFonts w:hint="eastAsia" w:ascii="仿宋_GB2312" w:hAnsi="仿宋_GB2312" w:eastAsia="仿宋_GB2312" w:cs="仿宋_GB2312"/>
          <w:spacing w:val="0"/>
          <w:kern w:val="0"/>
          <w:sz w:val="32"/>
          <w:szCs w:val="32"/>
          <w:highlight w:val="none"/>
        </w:rPr>
        <w:t>农业农村部门按照《农机购置补贴机具核验工作要点（试行）》等要求，对补贴相关申请资料进行审核，对补贴机具进行核验，其中实行牌证管理的机具，要先行办理牌证照，并凭牌证免于现场实物核验。农业农村部门对符合条件可以受理的，应于</w:t>
      </w:r>
      <w:r>
        <w:rPr>
          <w:rFonts w:hint="eastAsia" w:ascii="Times New Roman" w:hAnsi="Times New Roman" w:eastAsia="仿宋_GB2312" w:cs="仿宋_GB2312"/>
          <w:spacing w:val="0"/>
          <w:kern w:val="0"/>
          <w:sz w:val="32"/>
          <w:szCs w:val="32"/>
          <w:highlight w:val="none"/>
        </w:rPr>
        <w:t>13</w:t>
      </w:r>
      <w:r>
        <w:rPr>
          <w:rFonts w:hint="eastAsia" w:ascii="仿宋_GB2312" w:hAnsi="仿宋_GB2312" w:eastAsia="仿宋_GB2312" w:cs="仿宋_GB2312"/>
          <w:spacing w:val="0"/>
          <w:kern w:val="0"/>
          <w:sz w:val="32"/>
          <w:szCs w:val="32"/>
          <w:highlight w:val="none"/>
        </w:rPr>
        <w:t>个工作日内（不含公示时间）完成相关核验工作，并在农机购置与应用补贴信息公开专栏实时公示补贴申请信息，公示时间为</w:t>
      </w:r>
      <w:r>
        <w:rPr>
          <w:rFonts w:hint="eastAsia" w:ascii="Times New Roman" w:hAnsi="Times New Roman" w:eastAsia="仿宋_GB2312" w:cs="仿宋_GB2312"/>
          <w:spacing w:val="0"/>
          <w:kern w:val="0"/>
          <w:sz w:val="32"/>
          <w:szCs w:val="32"/>
          <w:highlight w:val="none"/>
        </w:rPr>
        <w:t>5</w:t>
      </w:r>
      <w:r>
        <w:rPr>
          <w:rFonts w:hint="eastAsia" w:ascii="仿宋_GB2312" w:hAnsi="仿宋_GB2312" w:eastAsia="仿宋_GB2312" w:cs="仿宋_GB2312"/>
          <w:spacing w:val="0"/>
          <w:kern w:val="0"/>
          <w:sz w:val="32"/>
          <w:szCs w:val="32"/>
          <w:highlight w:val="none"/>
        </w:rPr>
        <w:t>个工作日。</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pacing w:val="0"/>
          <w:kern w:val="0"/>
          <w:sz w:val="32"/>
          <w:szCs w:val="32"/>
          <w:highlight w:val="none"/>
        </w:rPr>
      </w:pPr>
      <w:r>
        <w:rPr>
          <w:rFonts w:hint="eastAsia" w:ascii="楷体_GB2312" w:hAnsi="楷体_GB2312" w:eastAsia="楷体_GB2312" w:cs="楷体_GB2312"/>
          <w:b w:val="0"/>
          <w:bCs w:val="0"/>
          <w:spacing w:val="0"/>
          <w:kern w:val="0"/>
          <w:sz w:val="32"/>
          <w:szCs w:val="32"/>
          <w:highlight w:val="none"/>
        </w:rPr>
        <w:t>（</w:t>
      </w:r>
      <w:r>
        <w:rPr>
          <w:rFonts w:hint="eastAsia" w:ascii="楷体_GB2312" w:hAnsi="楷体_GB2312" w:eastAsia="楷体_GB2312" w:cs="楷体_GB2312"/>
          <w:b w:val="0"/>
          <w:bCs w:val="0"/>
          <w:spacing w:val="0"/>
          <w:kern w:val="0"/>
          <w:sz w:val="32"/>
          <w:szCs w:val="32"/>
          <w:highlight w:val="none"/>
          <w:lang w:eastAsia="zh-CN"/>
        </w:rPr>
        <w:t>五</w:t>
      </w:r>
      <w:r>
        <w:rPr>
          <w:rFonts w:hint="eastAsia" w:ascii="楷体_GB2312" w:hAnsi="楷体_GB2312" w:eastAsia="楷体_GB2312" w:cs="楷体_GB2312"/>
          <w:b w:val="0"/>
          <w:bCs w:val="0"/>
          <w:spacing w:val="0"/>
          <w:kern w:val="0"/>
          <w:sz w:val="32"/>
          <w:szCs w:val="32"/>
          <w:highlight w:val="none"/>
        </w:rPr>
        <w:t>）兑付资金。</w:t>
      </w:r>
      <w:r>
        <w:rPr>
          <w:rFonts w:hint="eastAsia" w:ascii="仿宋_GB2312" w:hAnsi="仿宋_GB2312" w:eastAsia="仿宋_GB2312" w:cs="仿宋_GB2312"/>
          <w:color w:val="000000"/>
          <w:spacing w:val="0"/>
          <w:kern w:val="0"/>
          <w:sz w:val="32"/>
          <w:szCs w:val="32"/>
          <w:highlight w:val="none"/>
          <w:lang w:eastAsia="zh-CN" w:bidi="ar"/>
        </w:rPr>
        <w:t>各区农业农村部门</w:t>
      </w:r>
      <w:r>
        <w:rPr>
          <w:rFonts w:hint="eastAsia" w:ascii="仿宋_GB2312" w:hAnsi="仿宋_GB2312" w:eastAsia="仿宋_GB2312" w:cs="仿宋_GB2312"/>
          <w:spacing w:val="0"/>
          <w:kern w:val="0"/>
          <w:sz w:val="32"/>
          <w:szCs w:val="32"/>
          <w:highlight w:val="none"/>
        </w:rPr>
        <w:t>在公示完成后</w:t>
      </w:r>
      <w:r>
        <w:rPr>
          <w:rFonts w:hint="eastAsia" w:ascii="Times New Roman" w:hAnsi="Times New Roman" w:eastAsia="仿宋_GB2312" w:cs="仿宋_GB2312"/>
          <w:spacing w:val="0"/>
          <w:kern w:val="0"/>
          <w:sz w:val="32"/>
          <w:szCs w:val="32"/>
          <w:highlight w:val="none"/>
        </w:rPr>
        <w:t>5</w:t>
      </w:r>
      <w:r>
        <w:rPr>
          <w:rFonts w:hint="eastAsia" w:ascii="仿宋_GB2312" w:hAnsi="仿宋_GB2312" w:eastAsia="仿宋_GB2312" w:cs="仿宋_GB2312"/>
          <w:spacing w:val="0"/>
          <w:kern w:val="0"/>
          <w:sz w:val="32"/>
          <w:szCs w:val="32"/>
          <w:highlight w:val="none"/>
        </w:rPr>
        <w:t>个工作日内，向</w:t>
      </w:r>
      <w:r>
        <w:rPr>
          <w:rFonts w:hint="eastAsia" w:ascii="仿宋_GB2312" w:hAnsi="仿宋_GB2312" w:eastAsia="仿宋_GB2312" w:cs="仿宋_GB2312"/>
          <w:spacing w:val="0"/>
          <w:kern w:val="0"/>
          <w:sz w:val="32"/>
          <w:szCs w:val="32"/>
          <w:highlight w:val="none"/>
          <w:lang w:eastAsia="zh-CN"/>
        </w:rPr>
        <w:t>区</w:t>
      </w:r>
      <w:r>
        <w:rPr>
          <w:rFonts w:hint="eastAsia" w:ascii="仿宋_GB2312" w:hAnsi="仿宋_GB2312" w:eastAsia="仿宋_GB2312" w:cs="仿宋_GB2312"/>
          <w:spacing w:val="0"/>
          <w:kern w:val="0"/>
          <w:sz w:val="32"/>
          <w:szCs w:val="32"/>
          <w:highlight w:val="none"/>
        </w:rPr>
        <w:t>财政部门提交资金兑付申请</w:t>
      </w:r>
      <w:r>
        <w:rPr>
          <w:rFonts w:hint="eastAsia" w:ascii="仿宋_GB2312" w:hAnsi="仿宋_GB2312" w:eastAsia="仿宋_GB2312" w:cs="仿宋_GB2312"/>
          <w:spacing w:val="0"/>
          <w:kern w:val="0"/>
          <w:sz w:val="32"/>
          <w:szCs w:val="32"/>
          <w:highlight w:val="none"/>
          <w:lang w:eastAsia="zh-CN"/>
        </w:rPr>
        <w:t>及</w:t>
      </w:r>
      <w:r>
        <w:rPr>
          <w:rFonts w:hint="eastAsia" w:ascii="仿宋_GB2312" w:hAnsi="仿宋_GB2312" w:eastAsia="仿宋_GB2312" w:cs="仿宋_GB2312"/>
          <w:spacing w:val="0"/>
          <w:kern w:val="0"/>
          <w:sz w:val="32"/>
          <w:szCs w:val="32"/>
          <w:highlight w:val="none"/>
        </w:rPr>
        <w:t>有关材料</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color w:val="000000"/>
          <w:spacing w:val="0"/>
          <w:kern w:val="0"/>
          <w:sz w:val="32"/>
          <w:szCs w:val="32"/>
          <w:highlight w:val="none"/>
          <w:lang w:eastAsia="zh-CN" w:bidi="ar"/>
        </w:rPr>
        <w:t>增加申请结算批次，原则上每季度至少提交一次结算资料。</w:t>
      </w:r>
      <w:r>
        <w:rPr>
          <w:rFonts w:hint="eastAsia" w:ascii="仿宋_GB2312" w:hAnsi="仿宋_GB2312" w:eastAsia="仿宋_GB2312" w:cs="仿宋_GB2312"/>
          <w:spacing w:val="0"/>
          <w:kern w:val="0"/>
          <w:sz w:val="32"/>
          <w:szCs w:val="32"/>
          <w:highlight w:val="none"/>
          <w:lang w:eastAsia="zh-CN"/>
        </w:rPr>
        <w:t>区</w:t>
      </w:r>
      <w:r>
        <w:rPr>
          <w:rFonts w:hint="eastAsia" w:ascii="仿宋_GB2312" w:hAnsi="仿宋_GB2312" w:eastAsia="仿宋_GB2312" w:cs="仿宋_GB2312"/>
          <w:spacing w:val="0"/>
          <w:kern w:val="0"/>
          <w:sz w:val="32"/>
          <w:szCs w:val="32"/>
          <w:highlight w:val="none"/>
        </w:rPr>
        <w:t>财政部门于</w:t>
      </w:r>
      <w:r>
        <w:rPr>
          <w:rFonts w:hint="eastAsia" w:ascii="Times New Roman" w:hAnsi="Times New Roman" w:eastAsia="仿宋_GB2312" w:cs="仿宋_GB2312"/>
          <w:spacing w:val="0"/>
          <w:kern w:val="0"/>
          <w:sz w:val="32"/>
          <w:szCs w:val="32"/>
          <w:highlight w:val="none"/>
        </w:rPr>
        <w:t>15</w:t>
      </w:r>
      <w:r>
        <w:rPr>
          <w:rFonts w:hint="eastAsia" w:ascii="仿宋_GB2312" w:hAnsi="仿宋_GB2312" w:eastAsia="仿宋_GB2312" w:cs="仿宋_GB2312"/>
          <w:spacing w:val="0"/>
          <w:kern w:val="0"/>
          <w:sz w:val="32"/>
          <w:szCs w:val="32"/>
          <w:highlight w:val="none"/>
        </w:rPr>
        <w:t>个工作日内</w:t>
      </w:r>
      <w:r>
        <w:rPr>
          <w:rFonts w:hint="eastAsia" w:ascii="仿宋_GB2312" w:hAnsi="仿宋_GB2312" w:eastAsia="仿宋_GB2312" w:cs="仿宋_GB2312"/>
          <w:spacing w:val="0"/>
          <w:kern w:val="0"/>
          <w:sz w:val="32"/>
          <w:szCs w:val="32"/>
          <w:highlight w:val="none"/>
          <w:lang w:eastAsia="zh-CN"/>
        </w:rPr>
        <w:t>，按照国库集中支付管理和“一卡通”管理相关规定向符合要求的购机者兑付补贴资金</w:t>
      </w:r>
      <w:r>
        <w:rPr>
          <w:rFonts w:hint="eastAsia" w:ascii="仿宋_GB2312" w:hAnsi="仿宋_GB2312" w:eastAsia="仿宋_GB2312" w:cs="仿宋_GB2312"/>
          <w:spacing w:val="0"/>
          <w:kern w:val="0"/>
          <w:sz w:val="32"/>
          <w:szCs w:val="32"/>
          <w:highlight w:val="none"/>
        </w:rPr>
        <w:t>，个人发放账号原则上采用社保卡。严禁挤占挪用农机购置与应用补贴资金</w:t>
      </w:r>
      <w:r>
        <w:rPr>
          <w:rFonts w:hint="eastAsia" w:ascii="仿宋_GB2312" w:hAnsi="仿宋_GB2312" w:eastAsia="仿宋_GB2312" w:cs="仿宋_GB2312"/>
          <w:spacing w:val="0"/>
          <w:kern w:val="0"/>
          <w:sz w:val="32"/>
          <w:szCs w:val="32"/>
          <w:highlight w:val="none"/>
          <w:lang w:eastAsia="zh-CN"/>
        </w:rPr>
        <w:t>，确</w:t>
      </w:r>
      <w:r>
        <w:rPr>
          <w:rFonts w:hint="eastAsia" w:ascii="仿宋_GB2312" w:hAnsi="仿宋_GB2312" w:eastAsia="仿宋_GB2312" w:cs="仿宋_GB2312"/>
          <w:spacing w:val="0"/>
          <w:kern w:val="0"/>
          <w:sz w:val="32"/>
          <w:szCs w:val="32"/>
          <w:highlight w:val="none"/>
        </w:rPr>
        <w:t>因资金不足或违法违规处理等原因需要延期兑付的，</w:t>
      </w:r>
      <w:r>
        <w:rPr>
          <w:rFonts w:hint="eastAsia" w:ascii="仿宋_GB2312" w:hAnsi="仿宋_GB2312" w:eastAsia="仿宋_GB2312" w:cs="仿宋_GB2312"/>
          <w:spacing w:val="0"/>
          <w:kern w:val="0"/>
          <w:sz w:val="32"/>
          <w:szCs w:val="32"/>
          <w:highlight w:val="none"/>
          <w:lang w:eastAsia="zh-CN"/>
        </w:rPr>
        <w:t>财政部门、</w:t>
      </w:r>
      <w:r>
        <w:rPr>
          <w:rFonts w:hint="eastAsia" w:ascii="仿宋_GB2312" w:hAnsi="仿宋_GB2312" w:eastAsia="仿宋_GB2312" w:cs="仿宋_GB2312"/>
          <w:spacing w:val="0"/>
          <w:kern w:val="0"/>
          <w:sz w:val="32"/>
          <w:szCs w:val="32"/>
          <w:highlight w:val="none"/>
        </w:rPr>
        <w:t>农业农村部门</w:t>
      </w:r>
      <w:r>
        <w:rPr>
          <w:rFonts w:hint="eastAsia" w:ascii="仿宋_GB2312" w:hAnsi="仿宋_GB2312" w:eastAsia="仿宋_GB2312" w:cs="仿宋_GB2312"/>
          <w:spacing w:val="0"/>
          <w:kern w:val="0"/>
          <w:sz w:val="32"/>
          <w:szCs w:val="32"/>
          <w:highlight w:val="none"/>
          <w:lang w:eastAsia="zh-CN"/>
        </w:rPr>
        <w:t>共同</w:t>
      </w:r>
      <w:r>
        <w:rPr>
          <w:rFonts w:hint="eastAsia" w:ascii="仿宋_GB2312" w:hAnsi="仿宋_GB2312" w:eastAsia="仿宋_GB2312" w:cs="仿宋_GB2312"/>
          <w:spacing w:val="0"/>
          <w:kern w:val="0"/>
          <w:sz w:val="32"/>
          <w:szCs w:val="32"/>
          <w:highlight w:val="none"/>
        </w:rPr>
        <w:t>做</w:t>
      </w:r>
      <w:r>
        <w:rPr>
          <w:rFonts w:hint="eastAsia" w:ascii="仿宋_GB2312" w:hAnsi="仿宋_GB2312" w:eastAsia="仿宋_GB2312" w:cs="仿宋_GB2312"/>
          <w:spacing w:val="0"/>
          <w:kern w:val="0"/>
          <w:sz w:val="32"/>
          <w:szCs w:val="32"/>
          <w:highlight w:val="none"/>
          <w:lang w:eastAsia="zh-CN"/>
        </w:rPr>
        <w:t>好</w:t>
      </w:r>
      <w:r>
        <w:rPr>
          <w:rFonts w:hint="eastAsia" w:ascii="仿宋_GB2312" w:hAnsi="仿宋_GB2312" w:eastAsia="仿宋_GB2312" w:cs="仿宋_GB2312"/>
          <w:spacing w:val="0"/>
          <w:kern w:val="0"/>
          <w:sz w:val="32"/>
          <w:szCs w:val="32"/>
          <w:highlight w:val="none"/>
        </w:rPr>
        <w:t>政策解读，</w:t>
      </w:r>
      <w:r>
        <w:rPr>
          <w:rFonts w:hint="eastAsia" w:ascii="仿宋_GB2312" w:hAnsi="仿宋_GB2312" w:eastAsia="仿宋_GB2312" w:cs="仿宋_GB2312"/>
          <w:spacing w:val="0"/>
          <w:kern w:val="0"/>
          <w:sz w:val="32"/>
          <w:szCs w:val="32"/>
          <w:highlight w:val="none"/>
          <w:lang w:eastAsia="zh-CN"/>
        </w:rPr>
        <w:t>及时</w:t>
      </w:r>
      <w:r>
        <w:rPr>
          <w:rFonts w:hint="eastAsia" w:ascii="仿宋_GB2312" w:hAnsi="仿宋_GB2312" w:eastAsia="仿宋_GB2312" w:cs="仿宋_GB2312"/>
          <w:spacing w:val="0"/>
          <w:kern w:val="0"/>
          <w:sz w:val="32"/>
          <w:szCs w:val="32"/>
          <w:highlight w:val="none"/>
        </w:rPr>
        <w:t>告知</w:t>
      </w:r>
      <w:r>
        <w:rPr>
          <w:rFonts w:hint="eastAsia" w:ascii="仿宋_GB2312" w:hAnsi="仿宋_GB2312" w:eastAsia="仿宋_GB2312" w:cs="仿宋_GB2312"/>
          <w:spacing w:val="0"/>
          <w:kern w:val="0"/>
          <w:sz w:val="32"/>
          <w:szCs w:val="32"/>
          <w:highlight w:val="none"/>
          <w:lang w:eastAsia="zh-CN"/>
        </w:rPr>
        <w:t>购机者并上</w:t>
      </w:r>
      <w:r>
        <w:rPr>
          <w:rFonts w:hint="eastAsia" w:ascii="仿宋_GB2312" w:hAnsi="仿宋_GB2312" w:eastAsia="仿宋_GB2312" w:cs="仿宋_GB2312"/>
          <w:spacing w:val="0"/>
          <w:kern w:val="0"/>
          <w:sz w:val="32"/>
          <w:szCs w:val="32"/>
          <w:highlight w:val="none"/>
        </w:rPr>
        <w:t>报资金供需情况。</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黑体" w:hAnsi="黑体" w:eastAsia="黑体" w:cs="黑体"/>
          <w:szCs w:val="32"/>
          <w:highlight w:val="none"/>
        </w:rPr>
      </w:pPr>
      <w:r>
        <w:rPr>
          <w:rFonts w:hint="eastAsia" w:ascii="黑体" w:hAnsi="黑体" w:eastAsia="黑体" w:cs="黑体"/>
          <w:szCs w:val="32"/>
          <w:highlight w:val="none"/>
          <w:lang w:eastAsia="zh-CN"/>
        </w:rPr>
        <w:t>五</w:t>
      </w:r>
      <w:r>
        <w:rPr>
          <w:rFonts w:hint="eastAsia" w:ascii="黑体" w:hAnsi="黑体" w:eastAsia="黑体" w:cs="黑体"/>
          <w:szCs w:val="32"/>
          <w:highlight w:val="none"/>
        </w:rPr>
        <w:t>、责任及职责分工</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（一）市农业农村局负责制定政策，编制年度资金预算计划，监督检查项目实施，负责资金支出进度、绩效、安全性和规范性，组织开展绩效评价和信息公开等。依法定职责加强财会监督工作的督促指导。</w:t>
      </w:r>
    </w:p>
    <w:p>
      <w:pPr>
        <w:keepNext w:val="0"/>
        <w:keepLines w:val="0"/>
        <w:pageBreakBefore w:val="0"/>
        <w:kinsoku/>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szCs w:val="32"/>
          <w:highlight w:val="none"/>
        </w:rPr>
        <w:t>（二）市财政局负责做好资金保障和下达，组织实施财政监督检查和总体绩效评价等。</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szCs w:val="32"/>
          <w:highlight w:val="none"/>
        </w:rPr>
        <w:t>（三）区农业农村（农机）主管部门具体组织实施项目，</w:t>
      </w:r>
      <w:r>
        <w:rPr>
          <w:rStyle w:val="7"/>
          <w:rFonts w:hint="eastAsia" w:ascii="仿宋_GB2312" w:hAnsi="仿宋_GB2312" w:eastAsia="仿宋_GB2312" w:cs="仿宋_GB2312"/>
          <w:b w:val="0"/>
          <w:bCs w:val="0"/>
          <w:sz w:val="32"/>
          <w:szCs w:val="32"/>
          <w:highlight w:val="none"/>
        </w:rPr>
        <w:t>编制年度资金</w:t>
      </w:r>
      <w:r>
        <w:rPr>
          <w:rStyle w:val="7"/>
          <w:rFonts w:hint="eastAsia" w:ascii="仿宋_GB2312" w:hAnsi="仿宋_GB2312" w:eastAsia="仿宋_GB2312" w:cs="仿宋_GB2312"/>
          <w:b w:val="0"/>
          <w:bCs w:val="0"/>
          <w:sz w:val="32"/>
          <w:szCs w:val="32"/>
          <w:highlight w:val="none"/>
          <w:lang w:eastAsia="zh-CN"/>
        </w:rPr>
        <w:t>计划</w:t>
      </w:r>
      <w:r>
        <w:rPr>
          <w:rStyle w:val="7"/>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szCs w:val="32"/>
          <w:highlight w:val="none"/>
        </w:rPr>
        <w:t>按照国库集中支付管理规定做好补贴资金兑付，加快用款进度，</w:t>
      </w:r>
      <w:r>
        <w:rPr>
          <w:rFonts w:hint="eastAsia" w:ascii="仿宋_GB2312" w:hAnsi="仿宋_GB2312" w:eastAsia="仿宋_GB2312" w:cs="仿宋_GB2312"/>
          <w:szCs w:val="32"/>
          <w:highlight w:val="none"/>
          <w:lang w:eastAsia="zh-CN"/>
        </w:rPr>
        <w:t>开展项目绩效</w:t>
      </w:r>
      <w:r>
        <w:rPr>
          <w:rFonts w:hint="eastAsia" w:ascii="仿宋_GB2312" w:hAnsi="仿宋_GB2312" w:eastAsia="仿宋_GB2312" w:cs="仿宋_GB2312"/>
          <w:szCs w:val="32"/>
          <w:highlight w:val="none"/>
        </w:rPr>
        <w:t>评价</w:t>
      </w:r>
      <w:r>
        <w:rPr>
          <w:rFonts w:hint="eastAsia" w:ascii="仿宋_GB2312" w:hAnsi="仿宋_GB2312" w:eastAsia="仿宋_GB2312" w:cs="仿宋_GB2312"/>
          <w:szCs w:val="32"/>
          <w:highlight w:val="none"/>
          <w:lang w:eastAsia="zh-CN"/>
        </w:rPr>
        <w:t>和信息公开等工作。</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zCs w:val="32"/>
          <w:highlight w:val="none"/>
        </w:rPr>
        <w:t>（四）区财政部门负责</w:t>
      </w:r>
      <w:r>
        <w:rPr>
          <w:rFonts w:hint="eastAsia" w:ascii="仿宋_GB2312" w:hAnsi="仿宋_GB2312" w:eastAsia="仿宋_GB2312" w:cs="仿宋_GB2312"/>
          <w:szCs w:val="32"/>
          <w:highlight w:val="none"/>
          <w:lang w:eastAsia="zh-CN"/>
        </w:rPr>
        <w:t>对补贴资金管理和使用情况实施监督检查，</w:t>
      </w:r>
      <w:r>
        <w:rPr>
          <w:rFonts w:hint="eastAsia" w:ascii="仿宋_GB2312" w:hAnsi="仿宋_GB2312" w:eastAsia="仿宋_GB2312" w:cs="仿宋_GB2312"/>
          <w:szCs w:val="32"/>
          <w:highlight w:val="none"/>
        </w:rPr>
        <w:t>配合做好违规行为查处等工作。</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黑体" w:hAnsi="黑体" w:eastAsia="黑体" w:cs="黑体"/>
          <w:b w:val="0"/>
          <w:bCs w:val="0"/>
          <w:spacing w:val="0"/>
          <w:kern w:val="0"/>
          <w:sz w:val="32"/>
          <w:szCs w:val="32"/>
          <w:highlight w:val="none"/>
        </w:rPr>
      </w:pPr>
      <w:r>
        <w:rPr>
          <w:rFonts w:hint="eastAsia" w:ascii="黑体" w:hAnsi="黑体" w:eastAsia="黑体" w:cs="黑体"/>
          <w:b w:val="0"/>
          <w:bCs w:val="0"/>
          <w:spacing w:val="0"/>
          <w:kern w:val="0"/>
          <w:sz w:val="32"/>
          <w:szCs w:val="32"/>
          <w:highlight w:val="none"/>
          <w:lang w:eastAsia="zh-CN"/>
        </w:rPr>
        <w:t>六</w:t>
      </w:r>
      <w:r>
        <w:rPr>
          <w:rFonts w:hint="eastAsia" w:ascii="黑体" w:hAnsi="黑体" w:eastAsia="黑体" w:cs="黑体"/>
          <w:b w:val="0"/>
          <w:bCs w:val="0"/>
          <w:spacing w:val="0"/>
          <w:kern w:val="0"/>
          <w:sz w:val="32"/>
          <w:szCs w:val="32"/>
          <w:highlight w:val="none"/>
        </w:rPr>
        <w:t>、</w:t>
      </w:r>
      <w:r>
        <w:rPr>
          <w:rFonts w:hint="eastAsia" w:ascii="黑体" w:hAnsi="黑体" w:eastAsia="黑体" w:cs="黑体"/>
          <w:b w:val="0"/>
          <w:bCs w:val="0"/>
          <w:spacing w:val="0"/>
          <w:kern w:val="0"/>
          <w:sz w:val="32"/>
          <w:szCs w:val="32"/>
          <w:highlight w:val="none"/>
          <w:lang w:eastAsia="zh-CN"/>
        </w:rPr>
        <w:t>工作</w:t>
      </w:r>
      <w:r>
        <w:rPr>
          <w:rFonts w:hint="eastAsia" w:ascii="黑体" w:hAnsi="黑体" w:eastAsia="黑体" w:cs="黑体"/>
          <w:b w:val="0"/>
          <w:bCs w:val="0"/>
          <w:spacing w:val="0"/>
          <w:kern w:val="0"/>
          <w:sz w:val="32"/>
          <w:szCs w:val="32"/>
          <w:highlight w:val="none"/>
        </w:rPr>
        <w:t>要求</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color w:val="auto"/>
          <w:spacing w:val="0"/>
          <w:kern w:val="0"/>
          <w:sz w:val="32"/>
          <w:szCs w:val="32"/>
          <w:highlight w:val="none"/>
        </w:rPr>
      </w:pPr>
      <w:r>
        <w:rPr>
          <w:rFonts w:hint="eastAsia" w:ascii="楷体_GB2312" w:hAnsi="楷体_GB2312" w:eastAsia="楷体_GB2312" w:cs="楷体_GB2312"/>
          <w:b w:val="0"/>
          <w:bCs w:val="0"/>
          <w:spacing w:val="0"/>
          <w:kern w:val="0"/>
          <w:sz w:val="32"/>
          <w:szCs w:val="32"/>
          <w:highlight w:val="none"/>
        </w:rPr>
        <w:t>（一）加强领导，</w:t>
      </w:r>
      <w:r>
        <w:rPr>
          <w:rFonts w:hint="eastAsia" w:ascii="楷体_GB2312" w:hAnsi="楷体_GB2312" w:eastAsia="楷体_GB2312" w:cs="楷体_GB2312"/>
          <w:b w:val="0"/>
          <w:bCs w:val="0"/>
          <w:spacing w:val="0"/>
          <w:kern w:val="0"/>
          <w:sz w:val="32"/>
          <w:szCs w:val="32"/>
          <w:highlight w:val="none"/>
          <w:lang w:eastAsia="zh-CN"/>
        </w:rPr>
        <w:t>提高认识</w:t>
      </w:r>
      <w:r>
        <w:rPr>
          <w:rFonts w:hint="eastAsia" w:ascii="楷体_GB2312" w:hAnsi="楷体_GB2312" w:eastAsia="楷体_GB2312" w:cs="楷体_GB2312"/>
          <w:b w:val="0"/>
          <w:bCs w:val="0"/>
          <w:spacing w:val="0"/>
          <w:kern w:val="0"/>
          <w:sz w:val="32"/>
          <w:szCs w:val="32"/>
          <w:highlight w:val="none"/>
        </w:rPr>
        <w:t>。</w:t>
      </w:r>
      <w:r>
        <w:rPr>
          <w:rFonts w:hint="eastAsia" w:ascii="仿宋_GB2312" w:hAnsi="仿宋_GB2312" w:eastAsia="仿宋_GB2312" w:cs="仿宋_GB2312"/>
          <w:color w:val="auto"/>
          <w:spacing w:val="0"/>
          <w:kern w:val="0"/>
          <w:sz w:val="32"/>
          <w:szCs w:val="32"/>
          <w:highlight w:val="none"/>
        </w:rPr>
        <w:t>建立</w:t>
      </w:r>
      <w:r>
        <w:rPr>
          <w:rFonts w:hint="eastAsia" w:ascii="仿宋_GB2312" w:hAnsi="仿宋_GB2312" w:eastAsia="仿宋_GB2312" w:cs="仿宋_GB2312"/>
          <w:color w:val="auto"/>
          <w:szCs w:val="32"/>
          <w:highlight w:val="none"/>
        </w:rPr>
        <w:t>上下联动、部门协调、齐抓共管</w:t>
      </w:r>
      <w:r>
        <w:rPr>
          <w:rFonts w:hint="eastAsia" w:ascii="仿宋_GB2312" w:hAnsi="仿宋_GB2312" w:eastAsia="仿宋_GB2312" w:cs="仿宋_GB2312"/>
          <w:color w:val="auto"/>
          <w:spacing w:val="0"/>
          <w:kern w:val="0"/>
          <w:sz w:val="32"/>
          <w:szCs w:val="32"/>
          <w:highlight w:val="none"/>
        </w:rPr>
        <w:t>监管机制</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rPr>
        <w:t>健全完善风险防控制度和内部控制规程，组织开展业务培训和廉政警示教育，提高补贴工作人员业务素质和风险防控能力意识，切实提升政策实施管理工作能力水平。</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color w:val="auto"/>
          <w:szCs w:val="32"/>
          <w:highlight w:val="none"/>
        </w:rPr>
      </w:pPr>
      <w:r>
        <w:rPr>
          <w:rFonts w:hint="eastAsia" w:ascii="楷体_GB2312" w:hAnsi="楷体_GB2312" w:eastAsia="楷体_GB2312" w:cs="楷体_GB2312"/>
          <w:b w:val="0"/>
          <w:bCs w:val="0"/>
          <w:spacing w:val="0"/>
          <w:kern w:val="0"/>
          <w:sz w:val="32"/>
          <w:szCs w:val="32"/>
          <w:highlight w:val="none"/>
        </w:rPr>
        <w:t>（二）优化服务，提升效能。</w:t>
      </w:r>
      <w:r>
        <w:rPr>
          <w:rFonts w:hint="eastAsia" w:ascii="仿宋_GB2312" w:hAnsi="仿宋_GB2312" w:eastAsia="仿宋_GB2312" w:cs="仿宋_GB2312"/>
          <w:color w:val="auto"/>
          <w:szCs w:val="32"/>
          <w:highlight w:val="none"/>
        </w:rPr>
        <w:t>严格按照方案要求规范操作</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pacing w:val="0"/>
          <w:kern w:val="0"/>
          <w:sz w:val="32"/>
          <w:szCs w:val="32"/>
          <w:highlight w:val="none"/>
        </w:rPr>
        <w:t>加快补贴申请受理、资料审核、机具核验、资金兑付等</w:t>
      </w:r>
      <w:r>
        <w:rPr>
          <w:rFonts w:hint="eastAsia" w:ascii="仿宋_GB2312" w:hAnsi="仿宋_GB2312" w:eastAsia="仿宋_GB2312" w:cs="仿宋_GB2312"/>
          <w:color w:val="auto"/>
          <w:spacing w:val="0"/>
          <w:kern w:val="0"/>
          <w:sz w:val="32"/>
          <w:szCs w:val="32"/>
          <w:highlight w:val="none"/>
          <w:lang w:eastAsia="zh-CN"/>
        </w:rPr>
        <w:t>流程</w:t>
      </w:r>
      <w:r>
        <w:rPr>
          <w:rFonts w:hint="eastAsia" w:ascii="仿宋_GB2312" w:hAnsi="仿宋_GB2312" w:eastAsia="仿宋_GB2312" w:cs="仿宋_GB2312"/>
          <w:color w:val="auto"/>
          <w:spacing w:val="0"/>
          <w:kern w:val="0"/>
          <w:sz w:val="32"/>
          <w:szCs w:val="32"/>
          <w:highlight w:val="none"/>
        </w:rPr>
        <w:t>。探索多种</w:t>
      </w:r>
      <w:r>
        <w:rPr>
          <w:rFonts w:hint="eastAsia" w:ascii="仿宋_GB2312" w:hAnsi="仿宋_GB2312" w:eastAsia="仿宋_GB2312" w:cs="仿宋_GB2312"/>
          <w:color w:val="auto"/>
          <w:spacing w:val="0"/>
          <w:kern w:val="0"/>
          <w:sz w:val="32"/>
          <w:szCs w:val="32"/>
          <w:highlight w:val="none"/>
          <w:lang w:eastAsia="zh-CN"/>
        </w:rPr>
        <w:t>机具</w:t>
      </w:r>
      <w:r>
        <w:rPr>
          <w:rFonts w:hint="eastAsia" w:ascii="仿宋_GB2312" w:hAnsi="仿宋_GB2312" w:eastAsia="仿宋_GB2312" w:cs="仿宋_GB2312"/>
          <w:color w:val="auto"/>
          <w:spacing w:val="0"/>
          <w:kern w:val="0"/>
          <w:sz w:val="32"/>
          <w:szCs w:val="32"/>
          <w:highlight w:val="none"/>
        </w:rPr>
        <w:t>核验方式，提高核验水平。</w:t>
      </w:r>
      <w:r>
        <w:rPr>
          <w:rFonts w:hint="eastAsia" w:ascii="仿宋_GB2312" w:hAnsi="仿宋_GB2312" w:eastAsia="仿宋_GB2312" w:cs="仿宋_GB2312"/>
          <w:color w:val="auto"/>
          <w:szCs w:val="32"/>
          <w:highlight w:val="none"/>
        </w:rPr>
        <w:t>加强档案资料管理，</w:t>
      </w:r>
      <w:r>
        <w:rPr>
          <w:rFonts w:hint="eastAsia" w:ascii="仿宋_GB2312" w:hAnsi="仿宋_GB2312" w:eastAsia="仿宋_GB2312" w:cs="仿宋_GB2312"/>
          <w:color w:val="auto"/>
          <w:szCs w:val="32"/>
          <w:highlight w:val="none"/>
          <w:lang w:eastAsia="zh-CN"/>
        </w:rPr>
        <w:t>及时收集、整理和归档</w:t>
      </w:r>
      <w:r>
        <w:rPr>
          <w:rFonts w:hint="eastAsia" w:ascii="仿宋_GB2312" w:hAnsi="仿宋_GB2312" w:eastAsia="仿宋_GB2312" w:cs="仿宋_GB2312"/>
          <w:color w:val="auto"/>
          <w:szCs w:val="32"/>
          <w:highlight w:val="none"/>
        </w:rPr>
        <w:t>补贴政策实施过程中</w:t>
      </w:r>
      <w:r>
        <w:rPr>
          <w:rFonts w:hint="eastAsia" w:ascii="仿宋_GB2312" w:hAnsi="仿宋_GB2312" w:eastAsia="仿宋_GB2312" w:cs="仿宋_GB2312"/>
          <w:color w:val="auto"/>
          <w:szCs w:val="32"/>
          <w:highlight w:val="none"/>
          <w:lang w:eastAsia="zh-CN"/>
        </w:rPr>
        <w:t>的</w:t>
      </w:r>
      <w:r>
        <w:rPr>
          <w:rFonts w:hint="eastAsia" w:ascii="仿宋_GB2312" w:hAnsi="仿宋_GB2312" w:eastAsia="仿宋_GB2312" w:cs="仿宋_GB2312"/>
          <w:color w:val="auto"/>
          <w:szCs w:val="32"/>
          <w:highlight w:val="none"/>
        </w:rPr>
        <w:t>文字、图表及电子数据等资料。</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color w:val="auto"/>
          <w:spacing w:val="0"/>
          <w:kern w:val="0"/>
          <w:sz w:val="32"/>
          <w:szCs w:val="32"/>
          <w:highlight w:val="none"/>
        </w:rPr>
      </w:pPr>
      <w:r>
        <w:rPr>
          <w:rFonts w:hint="eastAsia" w:ascii="楷体_GB2312" w:hAnsi="楷体_GB2312" w:eastAsia="楷体_GB2312" w:cs="楷体_GB2312"/>
          <w:b w:val="0"/>
          <w:bCs w:val="0"/>
          <w:spacing w:val="0"/>
          <w:kern w:val="0"/>
          <w:sz w:val="32"/>
          <w:szCs w:val="32"/>
          <w:highlight w:val="none"/>
        </w:rPr>
        <w:t>（</w:t>
      </w:r>
      <w:r>
        <w:rPr>
          <w:rFonts w:hint="eastAsia" w:ascii="楷体_GB2312" w:hAnsi="楷体_GB2312" w:eastAsia="楷体_GB2312" w:cs="楷体_GB2312"/>
          <w:b w:val="0"/>
          <w:bCs w:val="0"/>
          <w:spacing w:val="0"/>
          <w:kern w:val="0"/>
          <w:sz w:val="32"/>
          <w:szCs w:val="32"/>
          <w:highlight w:val="none"/>
          <w:lang w:eastAsia="zh-CN"/>
        </w:rPr>
        <w:t>三</w:t>
      </w:r>
      <w:r>
        <w:rPr>
          <w:rFonts w:hint="eastAsia" w:ascii="楷体_GB2312" w:hAnsi="楷体_GB2312" w:eastAsia="楷体_GB2312" w:cs="楷体_GB2312"/>
          <w:b w:val="0"/>
          <w:bCs w:val="0"/>
          <w:spacing w:val="0"/>
          <w:kern w:val="0"/>
          <w:sz w:val="32"/>
          <w:szCs w:val="32"/>
          <w:highlight w:val="none"/>
        </w:rPr>
        <w:t>）公开信息，接受监督。</w:t>
      </w:r>
      <w:r>
        <w:rPr>
          <w:rFonts w:hint="eastAsia" w:ascii="仿宋_GB2312" w:hAnsi="仿宋_GB2312" w:eastAsia="仿宋_GB2312" w:cs="仿宋_GB2312"/>
          <w:b w:val="0"/>
          <w:bCs w:val="0"/>
          <w:i w:val="0"/>
          <w:iCs w:val="0"/>
          <w:caps w:val="0"/>
          <w:color w:val="000000"/>
          <w:spacing w:val="0"/>
          <w:kern w:val="0"/>
          <w:sz w:val="32"/>
          <w:szCs w:val="32"/>
          <w:highlight w:val="none"/>
          <w:shd w:val="clear" w:color="auto" w:fill="FFFFFF"/>
          <w:lang w:val="en-US" w:eastAsia="zh-CN" w:bidi="ar"/>
        </w:rPr>
        <w:t>切实做好新旧政策衔接，</w:t>
      </w:r>
      <w:r>
        <w:rPr>
          <w:rFonts w:hint="eastAsia" w:ascii="仿宋_GB2312" w:hAnsi="仿宋_GB2312" w:eastAsia="仿宋_GB2312" w:cs="仿宋_GB2312"/>
          <w:color w:val="auto"/>
          <w:spacing w:val="0"/>
          <w:kern w:val="0"/>
          <w:sz w:val="32"/>
          <w:szCs w:val="32"/>
          <w:highlight w:val="none"/>
        </w:rPr>
        <w:t>加大政策宣传力度，着力提升政策知晓度和实施透明度</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rPr>
        <w:t>正确引导舆论，稳定购机者预期，切实保障广大农民群众和农机企业的知情权</w:t>
      </w:r>
      <w:r>
        <w:rPr>
          <w:rFonts w:hint="eastAsia" w:ascii="仿宋_GB2312" w:hAnsi="仿宋_GB2312" w:eastAsia="仿宋_GB2312" w:cs="仿宋_GB2312"/>
          <w:color w:val="auto"/>
          <w:spacing w:val="0"/>
          <w:kern w:val="0"/>
          <w:sz w:val="32"/>
          <w:szCs w:val="32"/>
          <w:highlight w:val="none"/>
          <w:lang w:eastAsia="zh-CN"/>
        </w:rPr>
        <w:t>和</w:t>
      </w:r>
      <w:r>
        <w:rPr>
          <w:rFonts w:hint="eastAsia" w:ascii="仿宋_GB2312" w:hAnsi="仿宋_GB2312" w:eastAsia="仿宋_GB2312" w:cs="仿宋_GB2312"/>
          <w:color w:val="auto"/>
          <w:spacing w:val="0"/>
          <w:kern w:val="0"/>
          <w:sz w:val="32"/>
          <w:szCs w:val="32"/>
          <w:highlight w:val="none"/>
        </w:rPr>
        <w:t>监督权。完善农机购置与应用补贴信息公开专栏，按年度公告近三年补贴受益信息，公开违规查处结果，主动接受社会监督。鼓励在乡村或补贴申请点公示栏中同</w:t>
      </w:r>
      <w:r>
        <w:rPr>
          <w:rFonts w:hint="eastAsia" w:ascii="仿宋_GB2312" w:hAnsi="仿宋_GB2312" w:eastAsia="仿宋_GB2312" w:cs="仿宋_GB2312"/>
          <w:color w:val="auto"/>
          <w:spacing w:val="0"/>
          <w:kern w:val="0"/>
          <w:sz w:val="32"/>
          <w:szCs w:val="32"/>
          <w:highlight w:val="none"/>
          <w:lang w:eastAsia="zh-CN"/>
        </w:rPr>
        <w:t>步</w:t>
      </w:r>
      <w:r>
        <w:rPr>
          <w:rFonts w:hint="eastAsia" w:ascii="仿宋_GB2312" w:hAnsi="仿宋_GB2312" w:eastAsia="仿宋_GB2312" w:cs="仿宋_GB2312"/>
          <w:color w:val="auto"/>
          <w:spacing w:val="0"/>
          <w:kern w:val="0"/>
          <w:sz w:val="32"/>
          <w:szCs w:val="32"/>
          <w:highlight w:val="none"/>
        </w:rPr>
        <w:t>公开公示</w:t>
      </w:r>
      <w:r>
        <w:rPr>
          <w:rFonts w:hint="eastAsia" w:ascii="仿宋_GB2312" w:hAnsi="仿宋_GB2312" w:eastAsia="仿宋_GB2312" w:cs="仿宋_GB2312"/>
          <w:color w:val="auto"/>
          <w:spacing w:val="0"/>
          <w:kern w:val="0"/>
          <w:sz w:val="32"/>
          <w:szCs w:val="32"/>
          <w:highlight w:val="none"/>
          <w:lang w:eastAsia="zh-CN"/>
        </w:rPr>
        <w:t>相关</w:t>
      </w:r>
      <w:r>
        <w:rPr>
          <w:rFonts w:hint="eastAsia" w:ascii="仿宋_GB2312" w:hAnsi="仿宋_GB2312" w:eastAsia="仿宋_GB2312" w:cs="仿宋_GB2312"/>
          <w:color w:val="auto"/>
          <w:spacing w:val="0"/>
          <w:kern w:val="0"/>
          <w:sz w:val="32"/>
          <w:szCs w:val="32"/>
          <w:highlight w:val="none"/>
        </w:rPr>
        <w:t>信息</w:t>
      </w:r>
      <w:r>
        <w:rPr>
          <w:rFonts w:hint="eastAsia" w:ascii="仿宋_GB2312" w:hAnsi="仿宋_GB2312" w:eastAsia="仿宋_GB2312" w:cs="仿宋_GB2312"/>
          <w:color w:val="auto"/>
          <w:spacing w:val="0"/>
          <w:kern w:val="0"/>
          <w:sz w:val="32"/>
          <w:szCs w:val="32"/>
          <w:highlight w:val="none"/>
          <w:lang w:eastAsia="zh-CN"/>
        </w:rPr>
        <w:t>（样式见附件</w:t>
      </w:r>
      <w:r>
        <w:rPr>
          <w:rFonts w:hint="eastAsia" w:ascii="Times New Roman" w:hAnsi="Times New Roman" w:eastAsia="仿宋_GB2312" w:cs="仿宋_GB2312"/>
          <w:color w:val="auto"/>
          <w:spacing w:val="0"/>
          <w:kern w:val="0"/>
          <w:sz w:val="32"/>
          <w:szCs w:val="32"/>
          <w:highlight w:val="none"/>
          <w:lang w:val="en-US" w:eastAsia="zh-CN"/>
        </w:rPr>
        <w:t>2</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pacing w:val="0"/>
          <w:kern w:val="0"/>
          <w:sz w:val="32"/>
          <w:szCs w:val="32"/>
          <w:highlight w:val="none"/>
        </w:rPr>
      </w:pPr>
      <w:r>
        <w:rPr>
          <w:rFonts w:hint="eastAsia" w:ascii="楷体_GB2312" w:hAnsi="楷体_GB2312" w:eastAsia="楷体_GB2312" w:cs="楷体_GB2312"/>
          <w:b w:val="0"/>
          <w:bCs w:val="0"/>
          <w:spacing w:val="0"/>
          <w:kern w:val="0"/>
          <w:sz w:val="32"/>
          <w:szCs w:val="32"/>
          <w:highlight w:val="none"/>
        </w:rPr>
        <w:t>（</w:t>
      </w:r>
      <w:r>
        <w:rPr>
          <w:rFonts w:hint="eastAsia" w:ascii="楷体_GB2312" w:hAnsi="楷体_GB2312" w:eastAsia="楷体_GB2312" w:cs="楷体_GB2312"/>
          <w:b w:val="0"/>
          <w:bCs w:val="0"/>
          <w:spacing w:val="0"/>
          <w:kern w:val="0"/>
          <w:sz w:val="32"/>
          <w:szCs w:val="32"/>
          <w:highlight w:val="none"/>
          <w:lang w:eastAsia="zh-CN"/>
        </w:rPr>
        <w:t>四</w:t>
      </w:r>
      <w:r>
        <w:rPr>
          <w:rFonts w:hint="eastAsia" w:ascii="楷体_GB2312" w:hAnsi="楷体_GB2312" w:eastAsia="楷体_GB2312" w:cs="楷体_GB2312"/>
          <w:b w:val="0"/>
          <w:bCs w:val="0"/>
          <w:spacing w:val="0"/>
          <w:kern w:val="0"/>
          <w:sz w:val="32"/>
          <w:szCs w:val="32"/>
          <w:highlight w:val="none"/>
        </w:rPr>
        <w:t>）加强监管，严惩违规。</w:t>
      </w:r>
      <w:r>
        <w:rPr>
          <w:rFonts w:hint="eastAsia" w:ascii="仿宋_GB2312" w:hAnsi="仿宋_GB2312" w:eastAsia="仿宋_GB2312" w:cs="仿宋_GB2312"/>
          <w:spacing w:val="0"/>
          <w:kern w:val="0"/>
          <w:sz w:val="32"/>
          <w:szCs w:val="32"/>
          <w:highlight w:val="none"/>
        </w:rPr>
        <w:t>认真执行《农业农村部办公厅、财政部办公厅关于进一步加强农机购置补贴政策监管强化纪律约束的通知》（农办机〔</w:t>
      </w:r>
      <w:r>
        <w:rPr>
          <w:rFonts w:hint="eastAsia" w:ascii="Times New Roman" w:hAnsi="Times New Roman" w:eastAsia="仿宋_GB2312" w:cs="仿宋_GB2312"/>
          <w:spacing w:val="0"/>
          <w:kern w:val="0"/>
          <w:sz w:val="32"/>
          <w:szCs w:val="32"/>
          <w:highlight w:val="none"/>
        </w:rPr>
        <w:t>2019</w:t>
      </w:r>
      <w:r>
        <w:rPr>
          <w:rFonts w:hint="eastAsia" w:ascii="仿宋_GB2312" w:hAnsi="仿宋_GB2312" w:eastAsia="仿宋_GB2312" w:cs="仿宋_GB2312"/>
          <w:spacing w:val="0"/>
          <w:kern w:val="0"/>
          <w:sz w:val="32"/>
          <w:szCs w:val="32"/>
          <w:highlight w:val="none"/>
        </w:rPr>
        <w:t>〕</w:t>
      </w:r>
      <w:r>
        <w:rPr>
          <w:rFonts w:hint="eastAsia" w:ascii="Times New Roman" w:hAnsi="Times New Roman" w:eastAsia="仿宋_GB2312" w:cs="仿宋_GB2312"/>
          <w:spacing w:val="0"/>
          <w:kern w:val="0"/>
          <w:sz w:val="32"/>
          <w:szCs w:val="32"/>
          <w:highlight w:val="none"/>
        </w:rPr>
        <w:t>6</w:t>
      </w:r>
      <w:r>
        <w:rPr>
          <w:rFonts w:hint="eastAsia" w:ascii="仿宋_GB2312" w:hAnsi="仿宋_GB2312" w:eastAsia="仿宋_GB2312" w:cs="仿宋_GB2312"/>
          <w:spacing w:val="0"/>
          <w:kern w:val="0"/>
          <w:sz w:val="32"/>
          <w:szCs w:val="32"/>
          <w:highlight w:val="none"/>
        </w:rPr>
        <w:t>号）和《农业部办公厅、财政部办公厅关于印发〈农业机械购置补贴产品违规经营行为处理办法（试行）〉的通知》（农办财〔</w:t>
      </w:r>
      <w:r>
        <w:rPr>
          <w:rFonts w:hint="eastAsia" w:ascii="Times New Roman" w:hAnsi="Times New Roman" w:eastAsia="仿宋_GB2312" w:cs="仿宋_GB2312"/>
          <w:spacing w:val="0"/>
          <w:kern w:val="0"/>
          <w:sz w:val="32"/>
          <w:szCs w:val="32"/>
          <w:highlight w:val="none"/>
        </w:rPr>
        <w:t>2017</w:t>
      </w:r>
      <w:r>
        <w:rPr>
          <w:rFonts w:hint="eastAsia" w:ascii="仿宋_GB2312" w:hAnsi="仿宋_GB2312" w:eastAsia="仿宋_GB2312" w:cs="仿宋_GB2312"/>
          <w:spacing w:val="0"/>
          <w:kern w:val="0"/>
          <w:sz w:val="32"/>
          <w:szCs w:val="32"/>
          <w:highlight w:val="none"/>
        </w:rPr>
        <w:t>〕</w:t>
      </w:r>
      <w:r>
        <w:rPr>
          <w:rFonts w:hint="eastAsia" w:ascii="Times New Roman" w:hAnsi="Times New Roman" w:eastAsia="仿宋_GB2312" w:cs="仿宋_GB2312"/>
          <w:spacing w:val="0"/>
          <w:kern w:val="0"/>
          <w:sz w:val="32"/>
          <w:szCs w:val="32"/>
          <w:highlight w:val="none"/>
        </w:rPr>
        <w:t>26</w:t>
      </w:r>
      <w:r>
        <w:rPr>
          <w:rFonts w:hint="eastAsia" w:ascii="仿宋_GB2312" w:hAnsi="仿宋_GB2312" w:eastAsia="仿宋_GB2312" w:cs="仿宋_GB2312"/>
          <w:spacing w:val="0"/>
          <w:kern w:val="0"/>
          <w:sz w:val="32"/>
          <w:szCs w:val="32"/>
          <w:highlight w:val="none"/>
        </w:rPr>
        <w:t>号）要求，严格落实属地管理责任，加强风险防控和异常情形报告，严格实施信用管理和农机产销企业承诺制</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zCs w:val="32"/>
          <w:highlight w:val="none"/>
        </w:rPr>
        <w:t>对实名投诉举报的问题和线索，做到凡报必查。</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eastAsia="zh-CN"/>
        </w:rPr>
        <w:t>本</w:t>
      </w:r>
      <w:r>
        <w:rPr>
          <w:rFonts w:hint="eastAsia" w:ascii="仿宋_GB2312" w:hAnsi="仿宋_GB2312" w:eastAsia="仿宋_GB2312" w:cs="仿宋_GB2312"/>
          <w:spacing w:val="0"/>
          <w:kern w:val="0"/>
          <w:sz w:val="32"/>
          <w:szCs w:val="32"/>
          <w:highlight w:val="none"/>
        </w:rPr>
        <w:t>方案自</w:t>
      </w:r>
      <w:r>
        <w:rPr>
          <w:rFonts w:hint="eastAsia" w:ascii="仿宋_GB2312" w:hAnsi="仿宋_GB2312" w:eastAsia="仿宋_GB2312" w:cs="仿宋_GB2312"/>
          <w:spacing w:val="0"/>
          <w:kern w:val="0"/>
          <w:sz w:val="32"/>
          <w:szCs w:val="32"/>
          <w:highlight w:val="none"/>
          <w:lang w:val="en-US" w:eastAsia="zh-CN"/>
        </w:rPr>
        <w:t>印发之日</w:t>
      </w:r>
      <w:r>
        <w:rPr>
          <w:rFonts w:hint="eastAsia" w:ascii="仿宋_GB2312" w:hAnsi="仿宋_GB2312" w:eastAsia="仿宋_GB2312" w:cs="仿宋_GB2312"/>
          <w:spacing w:val="0"/>
          <w:kern w:val="0"/>
          <w:sz w:val="32"/>
          <w:szCs w:val="32"/>
          <w:highlight w:val="none"/>
        </w:rPr>
        <w:t>起实施</w:t>
      </w:r>
      <w:r>
        <w:rPr>
          <w:rFonts w:hint="eastAsia" w:ascii="仿宋_GB2312" w:hAnsi="仿宋_GB2312" w:eastAsia="仿宋_GB2312" w:cs="仿宋_GB2312"/>
          <w:spacing w:val="0"/>
          <w:kern w:val="0"/>
          <w:sz w:val="32"/>
          <w:szCs w:val="32"/>
          <w:highlight w:val="none"/>
          <w:lang w:eastAsia="zh-CN"/>
        </w:rPr>
        <w:t>，有效期三年，期间按照省政策动态调整我市方案</w:t>
      </w:r>
      <w:r>
        <w:rPr>
          <w:rFonts w:hint="eastAsia" w:ascii="仿宋_GB2312" w:hAnsi="仿宋_GB2312" w:eastAsia="仿宋_GB2312" w:cs="仿宋_GB2312"/>
          <w:spacing w:val="0"/>
          <w:kern w:val="0"/>
          <w:sz w:val="32"/>
          <w:szCs w:val="32"/>
          <w:highlight w:val="none"/>
        </w:rPr>
        <w:t>。每年</w:t>
      </w:r>
      <w:r>
        <w:rPr>
          <w:rFonts w:hint="eastAsia" w:ascii="Times New Roman" w:hAnsi="Times New Roman" w:eastAsia="仿宋_GB2312" w:cs="仿宋_GB2312"/>
          <w:spacing w:val="0"/>
          <w:kern w:val="0"/>
          <w:sz w:val="32"/>
          <w:szCs w:val="32"/>
          <w:highlight w:val="none"/>
        </w:rPr>
        <w:t>12</w:t>
      </w:r>
      <w:r>
        <w:rPr>
          <w:rFonts w:hint="eastAsia" w:ascii="仿宋_GB2312" w:hAnsi="仿宋_GB2312" w:eastAsia="仿宋_GB2312" w:cs="仿宋_GB2312"/>
          <w:spacing w:val="0"/>
          <w:kern w:val="0"/>
          <w:sz w:val="32"/>
          <w:szCs w:val="32"/>
          <w:highlight w:val="none"/>
        </w:rPr>
        <w:t>月</w:t>
      </w:r>
      <w:r>
        <w:rPr>
          <w:rFonts w:hint="eastAsia" w:ascii="Times New Roman" w:hAnsi="Times New Roman" w:eastAsia="仿宋_GB2312" w:cs="仿宋_GB2312"/>
          <w:spacing w:val="0"/>
          <w:kern w:val="0"/>
          <w:sz w:val="32"/>
          <w:szCs w:val="32"/>
          <w:highlight w:val="none"/>
          <w:lang w:val="en-US" w:eastAsia="zh-CN"/>
        </w:rPr>
        <w:t>1</w:t>
      </w:r>
      <w:r>
        <w:rPr>
          <w:rFonts w:hint="eastAsia" w:ascii="仿宋_GB2312" w:hAnsi="仿宋_GB2312" w:eastAsia="仿宋_GB2312" w:cs="仿宋_GB2312"/>
          <w:spacing w:val="0"/>
          <w:kern w:val="0"/>
          <w:sz w:val="32"/>
          <w:szCs w:val="32"/>
          <w:highlight w:val="none"/>
        </w:rPr>
        <w:t>日前，各</w:t>
      </w:r>
      <w:r>
        <w:rPr>
          <w:rFonts w:hint="eastAsia" w:ascii="仿宋_GB2312" w:hAnsi="仿宋_GB2312" w:eastAsia="仿宋_GB2312" w:cs="仿宋_GB2312"/>
          <w:spacing w:val="0"/>
          <w:kern w:val="0"/>
          <w:sz w:val="32"/>
          <w:szCs w:val="32"/>
          <w:highlight w:val="none"/>
          <w:lang w:eastAsia="zh-CN"/>
        </w:rPr>
        <w:t>区</w:t>
      </w:r>
      <w:r>
        <w:rPr>
          <w:rFonts w:hint="eastAsia" w:ascii="仿宋_GB2312" w:hAnsi="仿宋_GB2312" w:eastAsia="仿宋_GB2312" w:cs="仿宋_GB2312"/>
          <w:spacing w:val="0"/>
          <w:kern w:val="0"/>
          <w:sz w:val="32"/>
          <w:szCs w:val="32"/>
          <w:highlight w:val="none"/>
        </w:rPr>
        <w:t>农业农村部门、财政部门将全年中央财政农机购置与应用补贴政策实施总结报告报送</w:t>
      </w:r>
      <w:r>
        <w:rPr>
          <w:rFonts w:hint="eastAsia" w:ascii="仿宋_GB2312" w:hAnsi="仿宋_GB2312" w:eastAsia="仿宋_GB2312" w:cs="仿宋_GB2312"/>
          <w:spacing w:val="0"/>
          <w:kern w:val="0"/>
          <w:sz w:val="32"/>
          <w:szCs w:val="32"/>
          <w:highlight w:val="none"/>
          <w:lang w:eastAsia="zh-CN"/>
        </w:rPr>
        <w:t>市</w:t>
      </w:r>
      <w:r>
        <w:rPr>
          <w:rFonts w:hint="eastAsia" w:ascii="仿宋_GB2312" w:hAnsi="仿宋_GB2312" w:eastAsia="仿宋_GB2312" w:cs="仿宋_GB2312"/>
          <w:spacing w:val="0"/>
          <w:kern w:val="0"/>
          <w:sz w:val="32"/>
          <w:szCs w:val="32"/>
          <w:highlight w:val="none"/>
        </w:rPr>
        <w:t>农业农村</w:t>
      </w:r>
      <w:r>
        <w:rPr>
          <w:rFonts w:hint="eastAsia" w:ascii="仿宋_GB2312" w:hAnsi="仿宋_GB2312" w:eastAsia="仿宋_GB2312" w:cs="仿宋_GB2312"/>
          <w:spacing w:val="0"/>
          <w:kern w:val="0"/>
          <w:sz w:val="32"/>
          <w:szCs w:val="32"/>
          <w:highlight w:val="none"/>
          <w:lang w:eastAsia="zh-CN"/>
        </w:rPr>
        <w:t>局</w:t>
      </w:r>
      <w:r>
        <w:rPr>
          <w:rFonts w:hint="eastAsia" w:ascii="仿宋_GB2312" w:hAnsi="仿宋_GB2312" w:eastAsia="仿宋_GB2312" w:cs="仿宋_GB2312"/>
          <w:spacing w:val="0"/>
          <w:kern w:val="0"/>
          <w:sz w:val="32"/>
          <w:szCs w:val="32"/>
          <w:highlight w:val="none"/>
        </w:rPr>
        <w:t>、</w:t>
      </w:r>
      <w:r>
        <w:rPr>
          <w:rFonts w:hint="eastAsia" w:ascii="仿宋_GB2312" w:hAnsi="仿宋_GB2312" w:eastAsia="仿宋_GB2312" w:cs="仿宋_GB2312"/>
          <w:spacing w:val="0"/>
          <w:kern w:val="0"/>
          <w:sz w:val="32"/>
          <w:szCs w:val="32"/>
          <w:highlight w:val="none"/>
          <w:lang w:eastAsia="zh-CN"/>
        </w:rPr>
        <w:t>市</w:t>
      </w:r>
      <w:r>
        <w:rPr>
          <w:rFonts w:hint="eastAsia" w:ascii="仿宋_GB2312" w:hAnsi="仿宋_GB2312" w:eastAsia="仿宋_GB2312" w:cs="仿宋_GB2312"/>
          <w:spacing w:val="0"/>
          <w:kern w:val="0"/>
          <w:sz w:val="32"/>
          <w:szCs w:val="32"/>
          <w:highlight w:val="none"/>
        </w:rPr>
        <w:t>财政</w:t>
      </w:r>
      <w:r>
        <w:rPr>
          <w:rFonts w:hint="eastAsia" w:ascii="仿宋_GB2312" w:hAnsi="仿宋_GB2312" w:eastAsia="仿宋_GB2312" w:cs="仿宋_GB2312"/>
          <w:spacing w:val="0"/>
          <w:kern w:val="0"/>
          <w:sz w:val="32"/>
          <w:szCs w:val="32"/>
          <w:highlight w:val="none"/>
          <w:lang w:eastAsia="zh-CN"/>
        </w:rPr>
        <w:t>局</w:t>
      </w:r>
      <w:r>
        <w:rPr>
          <w:rFonts w:hint="eastAsia" w:ascii="仿宋_GB2312" w:hAnsi="仿宋_GB2312" w:eastAsia="仿宋_GB2312" w:cs="仿宋_GB2312"/>
          <w:spacing w:val="0"/>
          <w:kern w:val="0"/>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highlight w:val="none"/>
          <w:shd w:val="clear" w:color="auto" w:fill="FFFFFF"/>
          <w:lang w:val="en-US" w:eastAsia="zh-CN" w:bidi="ar"/>
        </w:rPr>
        <w:t>各区农业农村部门、财政部门按要求做好</w:t>
      </w:r>
      <w:r>
        <w:rPr>
          <w:rFonts w:hint="eastAsia" w:ascii="Times New Roman" w:hAnsi="Times New Roman" w:eastAsia="仿宋_GB2312" w:cs="仿宋_GB2312"/>
          <w:b w:val="0"/>
          <w:bCs w:val="0"/>
          <w:i w:val="0"/>
          <w:iCs w:val="0"/>
          <w:caps w:val="0"/>
          <w:color w:val="000000"/>
          <w:spacing w:val="0"/>
          <w:kern w:val="0"/>
          <w:sz w:val="32"/>
          <w:szCs w:val="32"/>
          <w:highlight w:val="none"/>
          <w:shd w:val="clear" w:color="auto" w:fill="FFFFFF"/>
          <w:lang w:val="en-US" w:eastAsia="zh-CN" w:bidi="ar"/>
        </w:rPr>
        <w:t>2024</w:t>
      </w:r>
      <w:r>
        <w:rPr>
          <w:rFonts w:hint="eastAsia" w:ascii="仿宋_GB2312" w:hAnsi="仿宋_GB2312" w:eastAsia="仿宋_GB2312" w:cs="仿宋_GB2312"/>
          <w:b w:val="0"/>
          <w:bCs w:val="0"/>
          <w:i w:val="0"/>
          <w:iCs w:val="0"/>
          <w:caps w:val="0"/>
          <w:color w:val="000000"/>
          <w:spacing w:val="0"/>
          <w:kern w:val="0"/>
          <w:sz w:val="32"/>
          <w:szCs w:val="32"/>
          <w:highlight w:val="none"/>
          <w:shd w:val="clear" w:color="auto" w:fill="FFFFFF"/>
          <w:lang w:val="en-US" w:eastAsia="zh-CN" w:bidi="ar"/>
        </w:rPr>
        <w:t>年度农机购置补贴资金兑付和年度资金清算工作。确因年度资金规模不足造成补贴资金缺口的，可在</w:t>
      </w:r>
      <w:r>
        <w:rPr>
          <w:rFonts w:hint="eastAsia" w:ascii="Times New Roman" w:hAnsi="Times New Roman" w:eastAsia="仿宋_GB2312" w:cs="仿宋_GB2312"/>
          <w:b w:val="0"/>
          <w:bCs w:val="0"/>
          <w:i w:val="0"/>
          <w:iCs w:val="0"/>
          <w:caps w:val="0"/>
          <w:color w:val="000000"/>
          <w:spacing w:val="0"/>
          <w:kern w:val="0"/>
          <w:sz w:val="32"/>
          <w:szCs w:val="32"/>
          <w:highlight w:val="none"/>
          <w:shd w:val="clear" w:color="auto" w:fill="FFFFFF"/>
          <w:lang w:val="en-US" w:eastAsia="zh-CN" w:bidi="ar"/>
        </w:rPr>
        <w:t>2025</w:t>
      </w:r>
      <w:r>
        <w:rPr>
          <w:rFonts w:hint="eastAsia" w:ascii="仿宋_GB2312" w:hAnsi="仿宋_GB2312" w:eastAsia="仿宋_GB2312" w:cs="仿宋_GB2312"/>
          <w:b w:val="0"/>
          <w:bCs w:val="0"/>
          <w:i w:val="0"/>
          <w:iCs w:val="0"/>
          <w:caps w:val="0"/>
          <w:color w:val="000000"/>
          <w:spacing w:val="0"/>
          <w:kern w:val="0"/>
          <w:sz w:val="32"/>
          <w:szCs w:val="32"/>
          <w:highlight w:val="none"/>
          <w:shd w:val="clear" w:color="auto" w:fill="FFFFFF"/>
          <w:lang w:val="en-US" w:eastAsia="zh-CN" w:bidi="ar"/>
        </w:rPr>
        <w:t>年市级财政预算中解决，资金</w:t>
      </w:r>
      <w:r>
        <w:rPr>
          <w:rStyle w:val="7"/>
          <w:rFonts w:hint="eastAsia" w:ascii="仿宋_GB2312" w:hAnsi="仿宋_GB2312" w:eastAsia="仿宋_GB2312" w:cs="仿宋_GB2312"/>
          <w:b w:val="0"/>
          <w:bCs w:val="0"/>
          <w:sz w:val="32"/>
          <w:szCs w:val="32"/>
          <w:highlight w:val="none"/>
          <w:lang w:eastAsia="zh-CN"/>
        </w:rPr>
        <w:t>兑付时间</w:t>
      </w:r>
      <w:r>
        <w:rPr>
          <w:rStyle w:val="7"/>
          <w:rFonts w:hint="eastAsia" w:ascii="仿宋_GB2312" w:hAnsi="仿宋_GB2312" w:eastAsia="仿宋_GB2312" w:cs="仿宋_GB2312"/>
          <w:b w:val="0"/>
          <w:bCs w:val="0"/>
          <w:sz w:val="32"/>
          <w:szCs w:val="32"/>
          <w:highlight w:val="none"/>
        </w:rPr>
        <w:t>延续至</w:t>
      </w:r>
      <w:r>
        <w:rPr>
          <w:rStyle w:val="7"/>
          <w:rFonts w:hint="eastAsia" w:ascii="Times New Roman" w:hAnsi="Times New Roman" w:eastAsia="仿宋_GB2312" w:cs="仿宋_GB2312"/>
          <w:b w:val="0"/>
          <w:bCs w:val="0"/>
          <w:sz w:val="32"/>
          <w:szCs w:val="32"/>
          <w:highlight w:val="none"/>
        </w:rPr>
        <w:t>20</w:t>
      </w:r>
      <w:r>
        <w:rPr>
          <w:rStyle w:val="7"/>
          <w:rFonts w:hint="eastAsia" w:ascii="Times New Roman" w:hAnsi="Times New Roman" w:eastAsia="仿宋_GB2312" w:cs="仿宋_GB2312"/>
          <w:b w:val="0"/>
          <w:bCs w:val="0"/>
          <w:sz w:val="32"/>
          <w:szCs w:val="32"/>
          <w:highlight w:val="none"/>
          <w:lang w:val="en-US" w:eastAsia="zh-CN"/>
        </w:rPr>
        <w:t>25</w:t>
      </w:r>
      <w:r>
        <w:rPr>
          <w:rStyle w:val="7"/>
          <w:rFonts w:hint="eastAsia" w:ascii="仿宋_GB2312" w:hAnsi="仿宋_GB2312" w:eastAsia="仿宋_GB2312" w:cs="仿宋_GB2312"/>
          <w:b w:val="0"/>
          <w:bCs w:val="0"/>
          <w:sz w:val="32"/>
          <w:szCs w:val="32"/>
          <w:highlight w:val="none"/>
        </w:rPr>
        <w:t>年</w:t>
      </w:r>
      <w:r>
        <w:rPr>
          <w:rStyle w:val="7"/>
          <w:rFonts w:hint="eastAsia" w:ascii="Times New Roman" w:hAnsi="Times New Roman" w:eastAsia="仿宋_GB2312" w:cs="仿宋_GB2312"/>
          <w:b w:val="0"/>
          <w:bCs w:val="0"/>
          <w:sz w:val="32"/>
          <w:szCs w:val="32"/>
          <w:highlight w:val="none"/>
          <w:lang w:val="en-US" w:eastAsia="zh-CN"/>
        </w:rPr>
        <w:t>4</w:t>
      </w:r>
      <w:r>
        <w:rPr>
          <w:rStyle w:val="7"/>
          <w:rFonts w:hint="eastAsia" w:ascii="仿宋_GB2312" w:hAnsi="仿宋_GB2312" w:eastAsia="仿宋_GB2312" w:cs="仿宋_GB2312"/>
          <w:b w:val="0"/>
          <w:bCs w:val="0"/>
          <w:sz w:val="32"/>
          <w:szCs w:val="32"/>
          <w:highlight w:val="none"/>
        </w:rPr>
        <w:t>月</w:t>
      </w:r>
      <w:r>
        <w:rPr>
          <w:rStyle w:val="7"/>
          <w:rFonts w:hint="eastAsia" w:ascii="Times New Roman" w:hAnsi="Times New Roman" w:eastAsia="仿宋_GB2312" w:cs="仿宋_GB2312"/>
          <w:b w:val="0"/>
          <w:bCs w:val="0"/>
          <w:sz w:val="32"/>
          <w:szCs w:val="32"/>
          <w:highlight w:val="none"/>
        </w:rPr>
        <w:t>30</w:t>
      </w:r>
      <w:r>
        <w:rPr>
          <w:rStyle w:val="7"/>
          <w:rFonts w:hint="eastAsia" w:ascii="仿宋_GB2312" w:hAnsi="仿宋_GB2312" w:eastAsia="仿宋_GB2312" w:cs="仿宋_GB2312"/>
          <w:b w:val="0"/>
          <w:bCs w:val="0"/>
          <w:sz w:val="32"/>
          <w:szCs w:val="32"/>
          <w:highlight w:val="none"/>
        </w:rPr>
        <w:t>日</w:t>
      </w:r>
      <w:r>
        <w:rPr>
          <w:rFonts w:hint="eastAsia" w:ascii="仿宋_GB2312" w:hAnsi="仿宋_GB2312" w:eastAsia="仿宋_GB2312" w:cs="仿宋_GB2312"/>
          <w:b w:val="0"/>
          <w:bCs w:val="0"/>
          <w:i w:val="0"/>
          <w:iCs w:val="0"/>
          <w:caps w:val="0"/>
          <w:color w:val="000000"/>
          <w:spacing w:val="0"/>
          <w:kern w:val="0"/>
          <w:sz w:val="32"/>
          <w:szCs w:val="32"/>
          <w:highlight w:val="none"/>
          <w:shd w:val="clear" w:color="auto" w:fill="FFFFFF"/>
          <w:lang w:val="en-US" w:eastAsia="zh-CN" w:bidi="ar"/>
        </w:rPr>
        <w:t>。</w:t>
      </w:r>
    </w:p>
    <w:p>
      <w:pPr>
        <w:keepNext w:val="0"/>
        <w:keepLines w:val="0"/>
        <w:pageBreakBefore w:val="0"/>
        <w:kinsoku/>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zCs w:val="32"/>
          <w:highlight w:val="none"/>
          <w:lang w:val="zh-CN"/>
        </w:rPr>
      </w:pPr>
    </w:p>
    <w:p>
      <w:pPr>
        <w:keepNext w:val="0"/>
        <w:keepLines w:val="0"/>
        <w:pageBreakBefore w:val="0"/>
        <w:kinsoku/>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附件：</w:t>
      </w:r>
      <w:r>
        <w:rPr>
          <w:rFonts w:hint="eastAsia" w:ascii="Times New Roman" w:hAnsi="Times New Roman" w:eastAsia="仿宋_GB2312" w:cs="仿宋_GB2312"/>
          <w:szCs w:val="32"/>
          <w:highlight w:val="none"/>
        </w:rPr>
        <w:t>1</w:t>
      </w:r>
      <w:r>
        <w:rPr>
          <w:rFonts w:hint="eastAsia" w:ascii="仿宋_GB2312" w:hAnsi="仿宋_GB2312" w:eastAsia="仿宋_GB2312" w:cs="仿宋_GB2312"/>
          <w:szCs w:val="32"/>
          <w:highlight w:val="none"/>
        </w:rPr>
        <w:t>.广州市农机购置补贴资金申请表（样式）</w:t>
      </w:r>
    </w:p>
    <w:p>
      <w:pPr>
        <w:keepNext w:val="0"/>
        <w:keepLines w:val="0"/>
        <w:pageBreakBefore w:val="0"/>
        <w:kinsoku/>
        <w:overflowPunct/>
        <w:topLinePunct w:val="0"/>
        <w:autoSpaceDE/>
        <w:autoSpaceDN/>
        <w:bidi w:val="0"/>
        <w:adjustRightInd w:val="0"/>
        <w:snapToGrid w:val="0"/>
        <w:spacing w:beforeLines="0" w:afterLines="0" w:line="336" w:lineRule="auto"/>
        <w:ind w:left="0" w:firstLine="640" w:firstLineChars="200"/>
        <w:jc w:val="both"/>
        <w:textAlignment w:val="auto"/>
        <w:rPr>
          <w:rFonts w:hint="eastAsia" w:ascii="仿宋_GB2312" w:hAnsi="仿宋_GB2312" w:eastAsia="仿宋_GB2312" w:cs="仿宋_GB2312"/>
          <w:szCs w:val="32"/>
          <w:highlight w:val="none"/>
        </w:rPr>
        <w:sectPr>
          <w:footerReference r:id="rId4" w:type="default"/>
          <w:pgSz w:w="11906" w:h="16838"/>
          <w:pgMar w:top="2098" w:right="1446" w:bottom="1984" w:left="1446" w:header="851" w:footer="1446" w:gutter="0"/>
          <w:pgBorders>
            <w:top w:val="none" w:sz="0" w:space="0"/>
            <w:left w:val="none" w:sz="0" w:space="0"/>
            <w:bottom w:val="none" w:sz="0" w:space="0"/>
            <w:right w:val="none" w:sz="0" w:space="0"/>
          </w:pgBorders>
          <w:pgNumType w:fmt="decimal" w:start="3"/>
          <w:cols w:space="720" w:num="1"/>
          <w:rtlGutter w:val="0"/>
          <w:docGrid w:linePitch="631" w:charSpace="0"/>
        </w:sectPr>
      </w:pPr>
      <w:r>
        <w:rPr>
          <w:rFonts w:hint="eastAsia" w:ascii="仿宋_GB2312" w:hAnsi="仿宋_GB2312" w:eastAsia="仿宋_GB2312" w:cs="仿宋_GB2312"/>
          <w:szCs w:val="32"/>
          <w:highlight w:val="none"/>
        </w:rPr>
        <w:t xml:space="preserve">      </w:t>
      </w:r>
      <w:r>
        <w:rPr>
          <w:rFonts w:hint="eastAsia" w:ascii="Times New Roman" w:hAnsi="Times New Roman" w:eastAsia="仿宋_GB2312" w:cs="仿宋_GB2312"/>
          <w:szCs w:val="32"/>
          <w:highlight w:val="none"/>
          <w:lang w:val="en-US" w:eastAsia="zh-CN"/>
        </w:rPr>
        <w:t>2</w:t>
      </w:r>
      <w:r>
        <w:rPr>
          <w:rFonts w:hint="eastAsia" w:ascii="仿宋_GB2312" w:hAnsi="仿宋_GB2312" w:eastAsia="仿宋_GB2312" w:cs="仿宋_GB2312"/>
          <w:szCs w:val="32"/>
          <w:highlight w:val="none"/>
        </w:rPr>
        <w:t>.</w:t>
      </w:r>
      <w:r>
        <w:rPr>
          <w:rFonts w:hint="eastAsia" w:ascii="仿宋_GB2312" w:hAnsi="仿宋_GB2312" w:eastAsia="仿宋_GB2312" w:cs="仿宋_GB2312"/>
          <w:spacing w:val="-6"/>
          <w:szCs w:val="32"/>
          <w:highlight w:val="none"/>
          <w:u w:val="single"/>
        </w:rPr>
        <w:t xml:space="preserve">  </w:t>
      </w:r>
      <w:r>
        <w:rPr>
          <w:rFonts w:hint="eastAsia" w:ascii="仿宋_GB2312" w:hAnsi="仿宋_GB2312" w:eastAsia="仿宋_GB2312" w:cs="仿宋_GB2312"/>
          <w:spacing w:val="-6"/>
          <w:szCs w:val="32"/>
          <w:highlight w:val="none"/>
        </w:rPr>
        <w:t>年度</w:t>
      </w:r>
      <w:r>
        <w:rPr>
          <w:rFonts w:hint="eastAsia" w:ascii="仿宋_GB2312" w:hAnsi="仿宋_GB2312" w:eastAsia="仿宋_GB2312" w:cs="仿宋_GB2312"/>
          <w:spacing w:val="-6"/>
          <w:szCs w:val="32"/>
          <w:highlight w:val="none"/>
          <w:u w:val="single"/>
        </w:rPr>
        <w:t xml:space="preserve">  </w:t>
      </w:r>
      <w:r>
        <w:rPr>
          <w:rFonts w:hint="eastAsia" w:ascii="仿宋_GB2312" w:hAnsi="仿宋_GB2312" w:eastAsia="仿宋_GB2312" w:cs="仿宋_GB2312"/>
          <w:spacing w:val="-6"/>
          <w:szCs w:val="32"/>
          <w:highlight w:val="none"/>
        </w:rPr>
        <w:t>区享受农机购置补贴的购机者信息表（样式）</w:t>
      </w:r>
    </w:p>
    <w:p>
      <w:pPr>
        <w:keepNext w:val="0"/>
        <w:keepLines w:val="0"/>
        <w:pageBreakBefore w:val="0"/>
        <w:kinsoku/>
        <w:overflowPunct/>
        <w:topLinePunct w:val="0"/>
        <w:autoSpaceDE/>
        <w:autoSpaceDN/>
        <w:bidi w:val="0"/>
        <w:adjustRightInd w:val="0"/>
        <w:snapToGrid w:val="0"/>
        <w:spacing w:beforeLines="0" w:afterLines="0" w:line="240" w:lineRule="auto"/>
        <w:ind w:left="0" w:firstLine="0" w:firstLineChars="0"/>
        <w:jc w:val="both"/>
        <w:textAlignment w:val="auto"/>
        <w:rPr>
          <w:rFonts w:hint="eastAsia" w:ascii="黑体" w:hAnsi="黑体" w:eastAsia="黑体" w:cs="黑体"/>
          <w:szCs w:val="32"/>
          <w:highlight w:val="none"/>
        </w:rPr>
      </w:pPr>
      <w:r>
        <w:rPr>
          <w:rFonts w:hint="eastAsia" w:ascii="黑体" w:hAnsi="黑体" w:eastAsia="黑体" w:cs="黑体"/>
          <w:szCs w:val="32"/>
          <w:highlight w:val="none"/>
        </w:rPr>
        <w:t>附件</w:t>
      </w:r>
      <w:r>
        <w:rPr>
          <w:rFonts w:hint="eastAsia" w:ascii="Times New Roman" w:hAnsi="Times New Roman" w:eastAsia="黑体" w:cs="黑体"/>
          <w:szCs w:val="32"/>
          <w:highlight w:val="none"/>
        </w:rPr>
        <w:t>1</w:t>
      </w:r>
    </w:p>
    <w:p>
      <w:pPr>
        <w:pStyle w:val="3"/>
        <w:keepNext w:val="0"/>
        <w:keepLines w:val="0"/>
        <w:spacing w:before="0" w:after="0" w:line="240" w:lineRule="auto"/>
        <w:ind w:firstLine="0" w:firstLineChars="0"/>
        <w:rPr>
          <w:rFonts w:hint="eastAsia" w:ascii="黑体" w:hAnsi="黑体" w:eastAsia="黑体" w:cs="黑体"/>
          <w:sz w:val="15"/>
          <w:szCs w:val="15"/>
        </w:rPr>
      </w:pPr>
    </w:p>
    <w:p>
      <w:pPr>
        <w:spacing w:beforeLines="0" w:afterLines="0" w:line="240" w:lineRule="auto"/>
        <w:ind w:firstLine="0" w:firstLineChars="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lang w:eastAsia="zh-CN"/>
        </w:rPr>
        <w:t>广州市</w:t>
      </w:r>
      <w:r>
        <w:rPr>
          <w:rFonts w:hint="eastAsia" w:ascii="方正小标宋简体" w:hAnsi="方正小标宋简体" w:eastAsia="方正小标宋简体" w:cs="方正小标宋简体"/>
          <w:bCs/>
          <w:sz w:val="44"/>
          <w:szCs w:val="44"/>
          <w:highlight w:val="none"/>
        </w:rPr>
        <w:t>农机购置补贴资金申请表（样式）</w:t>
      </w:r>
    </w:p>
    <w:p>
      <w:pPr>
        <w:spacing w:beforeLines="0" w:afterLines="0" w:line="240" w:lineRule="auto"/>
        <w:ind w:left="0" w:leftChars="0" w:right="0" w:rightChars="0" w:firstLine="300" w:firstLineChars="200"/>
        <w:jc w:val="both"/>
        <w:rPr>
          <w:rFonts w:hint="eastAsia" w:ascii="宋体" w:hAnsi="宋体" w:eastAsia="宋体" w:cs="宋体"/>
          <w:sz w:val="15"/>
          <w:szCs w:val="15"/>
          <w:highlight w:val="none"/>
        </w:rPr>
      </w:pPr>
    </w:p>
    <w:p>
      <w:pPr>
        <w:spacing w:beforeLines="0" w:afterLines="0" w:line="336" w:lineRule="auto"/>
        <w:ind w:left="0" w:leftChars="0" w:right="0" w:rightChars="0" w:firstLine="420" w:firstLineChars="200"/>
        <w:jc w:val="both"/>
        <w:rPr>
          <w:rFonts w:hint="eastAsia" w:ascii="黑体" w:hAnsi="黑体" w:eastAsia="黑体" w:cs="黑体"/>
          <w:sz w:val="21"/>
          <w:szCs w:val="21"/>
          <w:highlight w:val="none"/>
        </w:rPr>
      </w:pPr>
      <w:r>
        <w:rPr>
          <w:rFonts w:hint="eastAsia" w:ascii="黑体" w:hAnsi="黑体" w:eastAsia="黑体" w:cs="黑体"/>
          <w:sz w:val="21"/>
          <w:szCs w:val="21"/>
          <w:highlight w:val="none"/>
        </w:rPr>
        <w:t>申请表编号：</w:t>
      </w:r>
      <w:r>
        <w:rPr>
          <w:rFonts w:hint="eastAsia" w:ascii="Times New Roman" w:hAnsi="Times New Roman" w:eastAsia="黑体" w:cs="黑体"/>
          <w:sz w:val="21"/>
          <w:szCs w:val="21"/>
          <w:highlight w:val="none"/>
        </w:rPr>
        <w:t>XXXXXXXXXXXXXXXX</w:t>
      </w:r>
      <w:r>
        <w:rPr>
          <w:rFonts w:hint="eastAsia" w:ascii="黑体" w:hAnsi="黑体" w:eastAsia="黑体" w:cs="黑体"/>
          <w:sz w:val="21"/>
          <w:szCs w:val="21"/>
          <w:highlight w:val="none"/>
        </w:rPr>
        <w:t xml:space="preserve">             </w:t>
      </w:r>
    </w:p>
    <w:tbl>
      <w:tblPr>
        <w:tblStyle w:val="9"/>
        <w:tblW w:w="96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5"/>
        <w:gridCol w:w="1219"/>
        <w:gridCol w:w="890"/>
        <w:gridCol w:w="283"/>
        <w:gridCol w:w="429"/>
        <w:gridCol w:w="264"/>
        <w:gridCol w:w="870"/>
        <w:gridCol w:w="55"/>
        <w:gridCol w:w="351"/>
        <w:gridCol w:w="303"/>
        <w:gridCol w:w="1134"/>
        <w:gridCol w:w="40"/>
        <w:gridCol w:w="102"/>
        <w:gridCol w:w="269"/>
        <w:gridCol w:w="1002"/>
        <w:gridCol w:w="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restart"/>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购机者信息</w:t>
            </w:r>
          </w:p>
        </w:tc>
        <w:tc>
          <w:tcPr>
            <w:tcW w:w="1219" w:type="dxa"/>
            <w:tcBorders>
              <w:bottom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1866" w:type="dxa"/>
            <w:gridSpan w:val="4"/>
            <w:tcBorders>
              <w:bottom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870" w:type="dxa"/>
            <w:tcBorders>
              <w:left w:val="single" w:color="auto" w:sz="4" w:space="0"/>
              <w:bottom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709" w:type="dxa"/>
            <w:gridSpan w:val="3"/>
            <w:tcBorders>
              <w:bottom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1276" w:type="dxa"/>
            <w:gridSpan w:val="3"/>
            <w:tcBorders>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身份证号码</w:t>
            </w:r>
          </w:p>
        </w:tc>
        <w:tc>
          <w:tcPr>
            <w:tcW w:w="2322" w:type="dxa"/>
            <w:gridSpan w:val="3"/>
            <w:tcBorders>
              <w:left w:val="single" w:color="auto" w:sz="4" w:space="0"/>
              <w:bottom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continue"/>
            <w:vAlign w:val="center"/>
          </w:tcPr>
          <w:p>
            <w:pPr>
              <w:spacing w:line="240" w:lineRule="auto"/>
              <w:jc w:val="center"/>
              <w:rPr>
                <w:rFonts w:hint="eastAsia" w:ascii="宋体" w:hAnsi="宋体" w:eastAsia="宋体" w:cs="宋体"/>
                <w:sz w:val="21"/>
                <w:szCs w:val="21"/>
                <w:highlight w:val="none"/>
              </w:rPr>
            </w:pPr>
          </w:p>
        </w:tc>
        <w:tc>
          <w:tcPr>
            <w:tcW w:w="2392" w:type="dxa"/>
            <w:gridSpan w:val="3"/>
            <w:tcBorders>
              <w:top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身份证住址</w:t>
            </w:r>
          </w:p>
        </w:tc>
        <w:tc>
          <w:tcPr>
            <w:tcW w:w="5870" w:type="dxa"/>
            <w:gridSpan w:val="12"/>
            <w:tcBorders>
              <w:top w:val="single" w:color="auto" w:sz="4" w:space="0"/>
              <w:left w:val="single" w:color="auto" w:sz="4" w:space="0"/>
              <w:bottom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continue"/>
            <w:vAlign w:val="center"/>
          </w:tcPr>
          <w:p>
            <w:pPr>
              <w:spacing w:line="240" w:lineRule="auto"/>
              <w:jc w:val="center"/>
              <w:rPr>
                <w:rFonts w:hint="eastAsia" w:ascii="宋体" w:hAnsi="宋体" w:eastAsia="宋体" w:cs="宋体"/>
                <w:sz w:val="21"/>
                <w:szCs w:val="21"/>
                <w:highlight w:val="none"/>
              </w:rPr>
            </w:pPr>
          </w:p>
        </w:tc>
        <w:tc>
          <w:tcPr>
            <w:tcW w:w="2392" w:type="dxa"/>
            <w:gridSpan w:val="3"/>
            <w:tcBorders>
              <w:top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现居住地址</w:t>
            </w:r>
          </w:p>
        </w:tc>
        <w:tc>
          <w:tcPr>
            <w:tcW w:w="5870" w:type="dxa"/>
            <w:gridSpan w:val="12"/>
            <w:tcBorders>
              <w:top w:val="single" w:color="auto" w:sz="4" w:space="0"/>
              <w:left w:val="single" w:color="auto" w:sz="4" w:space="0"/>
              <w:bottom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continue"/>
            <w:vAlign w:val="center"/>
          </w:tcPr>
          <w:p>
            <w:pPr>
              <w:spacing w:line="240" w:lineRule="auto"/>
              <w:jc w:val="center"/>
              <w:rPr>
                <w:rFonts w:hint="eastAsia" w:ascii="宋体" w:hAnsi="宋体" w:eastAsia="宋体" w:cs="宋体"/>
                <w:sz w:val="21"/>
                <w:szCs w:val="21"/>
                <w:highlight w:val="none"/>
              </w:rPr>
            </w:pPr>
          </w:p>
        </w:tc>
        <w:tc>
          <w:tcPr>
            <w:tcW w:w="2392" w:type="dxa"/>
            <w:gridSpan w:val="3"/>
            <w:tcBorders>
              <w:top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申请区、乡镇</w:t>
            </w:r>
          </w:p>
        </w:tc>
        <w:tc>
          <w:tcPr>
            <w:tcW w:w="5870" w:type="dxa"/>
            <w:gridSpan w:val="12"/>
            <w:tcBorders>
              <w:top w:val="single" w:color="auto" w:sz="4" w:space="0"/>
              <w:left w:val="single" w:color="auto" w:sz="4" w:space="0"/>
              <w:bottom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continue"/>
            <w:vAlign w:val="center"/>
          </w:tcPr>
          <w:p>
            <w:pPr>
              <w:spacing w:line="240" w:lineRule="auto"/>
              <w:jc w:val="center"/>
              <w:rPr>
                <w:rFonts w:hint="eastAsia" w:ascii="宋体" w:hAnsi="宋体" w:eastAsia="宋体" w:cs="宋体"/>
                <w:sz w:val="21"/>
                <w:szCs w:val="21"/>
                <w:highlight w:val="none"/>
              </w:rPr>
            </w:pPr>
          </w:p>
        </w:tc>
        <w:tc>
          <w:tcPr>
            <w:tcW w:w="1219" w:type="dxa"/>
            <w:tcBorders>
              <w:top w:val="single" w:color="auto" w:sz="4" w:space="0"/>
              <w:bottom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tc>
        <w:tc>
          <w:tcPr>
            <w:tcW w:w="1602" w:type="dxa"/>
            <w:gridSpan w:val="3"/>
            <w:tcBorders>
              <w:top w:val="single" w:color="auto" w:sz="4" w:space="0"/>
              <w:right w:val="single" w:color="auto" w:sz="4" w:space="0"/>
            </w:tcBorders>
            <w:vAlign w:val="center"/>
          </w:tcPr>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(手填)</w:t>
            </w:r>
          </w:p>
        </w:tc>
        <w:tc>
          <w:tcPr>
            <w:tcW w:w="1540" w:type="dxa"/>
            <w:gridSpan w:val="4"/>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银行卡（折）账号</w:t>
            </w:r>
            <w:r>
              <w:rPr>
                <w:rFonts w:hint="eastAsia" w:ascii="宋体" w:hAnsi="宋体" w:eastAsia="宋体" w:cs="宋体"/>
                <w:sz w:val="21"/>
                <w:szCs w:val="21"/>
                <w:highlight w:val="none"/>
                <w:lang w:eastAsia="zh-CN"/>
              </w:rPr>
              <w:t>、社保卡</w:t>
            </w:r>
          </w:p>
        </w:tc>
        <w:tc>
          <w:tcPr>
            <w:tcW w:w="3901" w:type="dxa"/>
            <w:gridSpan w:val="7"/>
            <w:tcBorders>
              <w:top w:val="single" w:color="auto" w:sz="4" w:space="0"/>
              <w:left w:val="single" w:color="auto" w:sz="4" w:space="0"/>
              <w:right w:val="single" w:color="auto" w:sz="4" w:space="0"/>
            </w:tcBorders>
            <w:vAlign w:val="center"/>
          </w:tcPr>
          <w:p>
            <w:pPr>
              <w:spacing w:line="240" w:lineRule="auto"/>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restart"/>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购置机具</w:t>
            </w:r>
          </w:p>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信息</w:t>
            </w:r>
          </w:p>
        </w:tc>
        <w:tc>
          <w:tcPr>
            <w:tcW w:w="1219" w:type="dxa"/>
            <w:tcBorders>
              <w:top w:val="single" w:color="auto" w:sz="4" w:space="0"/>
              <w:bottom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机具大类</w:t>
            </w:r>
          </w:p>
        </w:tc>
        <w:tc>
          <w:tcPr>
            <w:tcW w:w="3142" w:type="dxa"/>
            <w:gridSpan w:val="7"/>
            <w:tcBorders>
              <w:bottom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2850" w:type="dxa"/>
            <w:gridSpan w:val="6"/>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单机市级补贴额（元）</w:t>
            </w:r>
          </w:p>
        </w:tc>
        <w:tc>
          <w:tcPr>
            <w:tcW w:w="1051" w:type="dxa"/>
            <w:tcBorders>
              <w:left w:val="single" w:color="auto" w:sz="4" w:space="0"/>
              <w:bottom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continue"/>
            <w:vAlign w:val="center"/>
          </w:tcPr>
          <w:p>
            <w:pPr>
              <w:spacing w:line="240" w:lineRule="auto"/>
              <w:jc w:val="center"/>
              <w:rPr>
                <w:rFonts w:hint="eastAsia" w:ascii="宋体" w:hAnsi="宋体" w:eastAsia="宋体" w:cs="宋体"/>
                <w:b/>
                <w:sz w:val="21"/>
                <w:szCs w:val="21"/>
                <w:highlight w:val="none"/>
              </w:rPr>
            </w:pPr>
          </w:p>
        </w:tc>
        <w:tc>
          <w:tcPr>
            <w:tcW w:w="1219" w:type="dxa"/>
            <w:tcBorders>
              <w:top w:val="single" w:color="auto" w:sz="4" w:space="0"/>
              <w:bottom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机具小类</w:t>
            </w:r>
          </w:p>
        </w:tc>
        <w:tc>
          <w:tcPr>
            <w:tcW w:w="3142" w:type="dxa"/>
            <w:gridSpan w:val="7"/>
            <w:tcBorders>
              <w:top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2850"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补贴金额总计（元）</w:t>
            </w:r>
          </w:p>
        </w:tc>
        <w:tc>
          <w:tcPr>
            <w:tcW w:w="1051" w:type="dxa"/>
            <w:tcBorders>
              <w:top w:val="single" w:color="auto" w:sz="4" w:space="0"/>
              <w:left w:val="single" w:color="auto" w:sz="4" w:space="0"/>
              <w:bottom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continue"/>
            <w:vAlign w:val="center"/>
          </w:tcPr>
          <w:p>
            <w:pPr>
              <w:spacing w:line="240" w:lineRule="auto"/>
              <w:jc w:val="center"/>
              <w:rPr>
                <w:rFonts w:hint="eastAsia" w:ascii="宋体" w:hAnsi="宋体" w:eastAsia="宋体" w:cs="宋体"/>
                <w:b/>
                <w:sz w:val="21"/>
                <w:szCs w:val="21"/>
                <w:highlight w:val="none"/>
              </w:rPr>
            </w:pPr>
          </w:p>
        </w:tc>
        <w:tc>
          <w:tcPr>
            <w:tcW w:w="1219" w:type="dxa"/>
            <w:tcBorders>
              <w:top w:val="single" w:color="auto" w:sz="4" w:space="0"/>
              <w:bottom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机具品目</w:t>
            </w:r>
          </w:p>
        </w:tc>
        <w:tc>
          <w:tcPr>
            <w:tcW w:w="3142" w:type="dxa"/>
            <w:gridSpan w:val="7"/>
            <w:tcBorders>
              <w:top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2850"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销售单价（元）</w:t>
            </w:r>
          </w:p>
        </w:tc>
        <w:tc>
          <w:tcPr>
            <w:tcW w:w="1051" w:type="dxa"/>
            <w:tcBorders>
              <w:top w:val="single" w:color="auto" w:sz="4" w:space="0"/>
              <w:left w:val="single" w:color="auto" w:sz="4" w:space="0"/>
              <w:bottom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continue"/>
            <w:vAlign w:val="center"/>
          </w:tcPr>
          <w:p>
            <w:pPr>
              <w:spacing w:line="240" w:lineRule="auto"/>
              <w:jc w:val="center"/>
              <w:rPr>
                <w:rFonts w:hint="eastAsia" w:ascii="宋体" w:hAnsi="宋体" w:eastAsia="宋体" w:cs="宋体"/>
                <w:b/>
                <w:sz w:val="21"/>
                <w:szCs w:val="21"/>
                <w:highlight w:val="none"/>
              </w:rPr>
            </w:pPr>
          </w:p>
        </w:tc>
        <w:tc>
          <w:tcPr>
            <w:tcW w:w="1219" w:type="dxa"/>
            <w:tcBorders>
              <w:top w:val="single" w:color="auto" w:sz="4" w:space="0"/>
              <w:bottom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分档名称</w:t>
            </w:r>
          </w:p>
        </w:tc>
        <w:tc>
          <w:tcPr>
            <w:tcW w:w="3142" w:type="dxa"/>
            <w:gridSpan w:val="7"/>
            <w:tcBorders>
              <w:top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2850"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销售总价（元）</w:t>
            </w:r>
          </w:p>
        </w:tc>
        <w:tc>
          <w:tcPr>
            <w:tcW w:w="1051" w:type="dxa"/>
            <w:tcBorders>
              <w:top w:val="single" w:color="auto" w:sz="4" w:space="0"/>
              <w:left w:val="single" w:color="auto" w:sz="4" w:space="0"/>
              <w:bottom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continue"/>
            <w:vAlign w:val="center"/>
          </w:tcPr>
          <w:p>
            <w:pPr>
              <w:spacing w:line="240" w:lineRule="auto"/>
              <w:jc w:val="center"/>
              <w:rPr>
                <w:rFonts w:hint="eastAsia" w:ascii="宋体" w:hAnsi="宋体" w:eastAsia="宋体" w:cs="宋体"/>
                <w:b/>
                <w:sz w:val="21"/>
                <w:szCs w:val="21"/>
                <w:highlight w:val="none"/>
              </w:rPr>
            </w:pPr>
          </w:p>
        </w:tc>
        <w:tc>
          <w:tcPr>
            <w:tcW w:w="1219" w:type="dxa"/>
            <w:tcBorders>
              <w:top w:val="single" w:color="auto" w:sz="4" w:space="0"/>
              <w:bottom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生产企业</w:t>
            </w:r>
          </w:p>
        </w:tc>
        <w:tc>
          <w:tcPr>
            <w:tcW w:w="3142" w:type="dxa"/>
            <w:gridSpan w:val="7"/>
            <w:tcBorders>
              <w:top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285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数量(成套设施装备实际量)</w:t>
            </w:r>
          </w:p>
        </w:tc>
        <w:tc>
          <w:tcPr>
            <w:tcW w:w="1051" w:type="dxa"/>
            <w:tcBorders>
              <w:top w:val="single" w:color="auto" w:sz="4" w:space="0"/>
              <w:left w:val="single" w:color="auto" w:sz="4" w:space="0"/>
              <w:bottom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continue"/>
            <w:vAlign w:val="center"/>
          </w:tcPr>
          <w:p>
            <w:pPr>
              <w:spacing w:line="240" w:lineRule="auto"/>
              <w:jc w:val="center"/>
              <w:rPr>
                <w:rFonts w:hint="eastAsia" w:ascii="宋体" w:hAnsi="宋体" w:eastAsia="宋体" w:cs="宋体"/>
                <w:b/>
                <w:sz w:val="21"/>
                <w:szCs w:val="21"/>
                <w:highlight w:val="none"/>
              </w:rPr>
            </w:pPr>
          </w:p>
        </w:tc>
        <w:tc>
          <w:tcPr>
            <w:tcW w:w="1219" w:type="dxa"/>
            <w:tcBorders>
              <w:top w:val="single" w:color="auto" w:sz="4" w:space="0"/>
              <w:bottom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机具型号</w:t>
            </w:r>
          </w:p>
        </w:tc>
        <w:tc>
          <w:tcPr>
            <w:tcW w:w="3142" w:type="dxa"/>
            <w:gridSpan w:val="7"/>
            <w:tcBorders>
              <w:top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2850"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功率（千瓦）</w:t>
            </w:r>
          </w:p>
        </w:tc>
        <w:tc>
          <w:tcPr>
            <w:tcW w:w="1051" w:type="dxa"/>
            <w:tcBorders>
              <w:top w:val="single" w:color="auto" w:sz="4" w:space="0"/>
              <w:left w:val="single" w:color="auto" w:sz="4" w:space="0"/>
              <w:bottom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continue"/>
            <w:vAlign w:val="center"/>
          </w:tcPr>
          <w:p>
            <w:pPr>
              <w:spacing w:line="240" w:lineRule="auto"/>
              <w:jc w:val="center"/>
              <w:rPr>
                <w:rFonts w:hint="eastAsia" w:ascii="宋体" w:hAnsi="宋体" w:eastAsia="宋体" w:cs="宋体"/>
                <w:b/>
                <w:sz w:val="21"/>
                <w:szCs w:val="21"/>
                <w:highlight w:val="none"/>
              </w:rPr>
            </w:pPr>
          </w:p>
        </w:tc>
        <w:tc>
          <w:tcPr>
            <w:tcW w:w="1219" w:type="dxa"/>
            <w:tcBorders>
              <w:top w:val="single" w:color="auto" w:sz="4" w:space="0"/>
              <w:bottom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经销商</w:t>
            </w:r>
          </w:p>
        </w:tc>
        <w:tc>
          <w:tcPr>
            <w:tcW w:w="7043" w:type="dxa"/>
            <w:gridSpan w:val="14"/>
            <w:tcBorders>
              <w:top w:val="single" w:color="auto" w:sz="4" w:space="0"/>
              <w:bottom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continue"/>
            <w:vAlign w:val="center"/>
          </w:tcPr>
          <w:p>
            <w:pPr>
              <w:spacing w:line="240" w:lineRule="auto"/>
              <w:jc w:val="center"/>
              <w:rPr>
                <w:rFonts w:hint="eastAsia" w:ascii="宋体" w:hAnsi="宋体" w:eastAsia="宋体" w:cs="宋体"/>
                <w:b/>
                <w:sz w:val="21"/>
                <w:szCs w:val="21"/>
                <w:highlight w:val="none"/>
              </w:rPr>
            </w:pPr>
          </w:p>
        </w:tc>
        <w:tc>
          <w:tcPr>
            <w:tcW w:w="1219" w:type="dxa"/>
            <w:tcBorders>
              <w:top w:val="single" w:color="auto" w:sz="4" w:space="0"/>
              <w:bottom w:val="single" w:color="auto" w:sz="4"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7043" w:type="dxa"/>
            <w:gridSpan w:val="14"/>
            <w:tcBorders>
              <w:top w:val="single" w:color="auto" w:sz="4" w:space="0"/>
              <w:bottom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restart"/>
            <w:tcBorders>
              <w:right w:val="single" w:color="auto" w:sz="4" w:space="0"/>
            </w:tcBorders>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出厂编号</w:t>
            </w:r>
          </w:p>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(发动机号)</w:t>
            </w:r>
          </w:p>
        </w:tc>
        <w:tc>
          <w:tcPr>
            <w:tcW w:w="2821" w:type="dxa"/>
            <w:gridSpan w:val="4"/>
            <w:tcBorders>
              <w:left w:val="single" w:color="auto" w:sz="4" w:space="0"/>
              <w:bottom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2977" w:type="dxa"/>
            <w:gridSpan w:val="6"/>
            <w:tcBorders>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2464" w:type="dxa"/>
            <w:gridSpan w:val="5"/>
            <w:tcBorders>
              <w:left w:val="single" w:color="auto" w:sz="4" w:space="0"/>
              <w:bottom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vMerge w:val="continue"/>
            <w:tcBorders>
              <w:right w:val="single" w:color="auto" w:sz="4" w:space="0"/>
            </w:tcBorders>
            <w:vAlign w:val="center"/>
          </w:tcPr>
          <w:p>
            <w:pPr>
              <w:spacing w:line="240" w:lineRule="auto"/>
              <w:jc w:val="center"/>
              <w:rPr>
                <w:rFonts w:hint="eastAsia" w:ascii="宋体" w:hAnsi="宋体" w:eastAsia="宋体" w:cs="宋体"/>
                <w:b/>
                <w:sz w:val="21"/>
                <w:szCs w:val="21"/>
                <w:highlight w:val="none"/>
              </w:rPr>
            </w:pPr>
          </w:p>
        </w:tc>
        <w:tc>
          <w:tcPr>
            <w:tcW w:w="2821" w:type="dxa"/>
            <w:gridSpan w:val="4"/>
            <w:tcBorders>
              <w:top w:val="single" w:color="auto" w:sz="4" w:space="0"/>
              <w:lef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2977" w:type="dxa"/>
            <w:gridSpan w:val="6"/>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2464" w:type="dxa"/>
            <w:gridSpan w:val="5"/>
            <w:tcBorders>
              <w:top w:val="single" w:color="auto" w:sz="4" w:space="0"/>
              <w:left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3474" w:type="dxa"/>
            <w:gridSpan w:val="3"/>
            <w:vMerge w:val="restart"/>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与出厂编号对应的牌证管理机具</w:t>
            </w:r>
          </w:p>
          <w:p>
            <w:pPr>
              <w:spacing w:line="24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登记证书编号</w:t>
            </w:r>
          </w:p>
        </w:tc>
        <w:tc>
          <w:tcPr>
            <w:tcW w:w="1901" w:type="dxa"/>
            <w:gridSpan w:val="5"/>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2199" w:type="dxa"/>
            <w:gridSpan w:val="6"/>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2053" w:type="dxa"/>
            <w:gridSpan w:val="2"/>
            <w:tcBorders>
              <w:top w:val="single" w:color="auto" w:sz="4" w:space="0"/>
              <w:left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3474" w:type="dxa"/>
            <w:gridSpan w:val="3"/>
            <w:vMerge w:val="continue"/>
            <w:vAlign w:val="center"/>
          </w:tcPr>
          <w:p>
            <w:pPr>
              <w:spacing w:line="240" w:lineRule="auto"/>
              <w:jc w:val="left"/>
              <w:rPr>
                <w:rFonts w:hint="eastAsia" w:ascii="宋体" w:hAnsi="宋体" w:eastAsia="宋体" w:cs="宋体"/>
                <w:sz w:val="21"/>
                <w:szCs w:val="21"/>
                <w:highlight w:val="none"/>
              </w:rPr>
            </w:pPr>
          </w:p>
        </w:tc>
        <w:tc>
          <w:tcPr>
            <w:tcW w:w="1901" w:type="dxa"/>
            <w:gridSpan w:val="5"/>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2199" w:type="dxa"/>
            <w:gridSpan w:val="6"/>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highlight w:val="none"/>
              </w:rPr>
            </w:pPr>
          </w:p>
        </w:tc>
        <w:tc>
          <w:tcPr>
            <w:tcW w:w="2053" w:type="dxa"/>
            <w:gridSpan w:val="2"/>
            <w:tcBorders>
              <w:top w:val="single" w:color="auto" w:sz="4" w:space="0"/>
              <w:left w:val="single" w:color="auto" w:sz="4" w:space="0"/>
            </w:tcBorders>
            <w:vAlign w:val="center"/>
          </w:tcPr>
          <w:p>
            <w:pPr>
              <w:spacing w:line="240" w:lineRule="auto"/>
              <w:jc w:val="left"/>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tcBorders>
              <w:right w:val="single" w:color="auto" w:sz="4" w:space="0"/>
            </w:tcBorders>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购机者签字</w:t>
            </w:r>
          </w:p>
        </w:tc>
        <w:tc>
          <w:tcPr>
            <w:tcW w:w="4010" w:type="dxa"/>
            <w:gridSpan w:val="7"/>
            <w:tcBorders>
              <w:left w:val="single" w:color="auto" w:sz="4" w:space="0"/>
              <w:right w:val="single" w:color="auto" w:sz="4" w:space="0"/>
            </w:tcBorders>
            <w:vAlign w:val="center"/>
          </w:tcPr>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上述信息真实准确，本人已核对无误。</w:t>
            </w:r>
          </w:p>
          <w:p>
            <w:pPr>
              <w:spacing w:line="240" w:lineRule="auto"/>
              <w:ind w:firstLine="840" w:firstLineChars="400"/>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签字（手印）：</w:t>
            </w:r>
            <w:r>
              <w:rPr>
                <w:rFonts w:hint="eastAsia" w:ascii="宋体" w:hAnsi="宋体" w:eastAsia="宋体" w:cs="宋体"/>
                <w:color w:val="000000"/>
                <w:kern w:val="0"/>
                <w:sz w:val="21"/>
                <w:szCs w:val="21"/>
                <w:highlight w:val="none"/>
              </w:rPr>
              <w:t xml:space="preserve">            </w:t>
            </w:r>
          </w:p>
          <w:p>
            <w:pPr>
              <w:widowControl w:val="0"/>
              <w:spacing w:line="240" w:lineRule="auto"/>
              <w:ind w:firstLine="1470" w:firstLineChars="7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w:t>
            </w:r>
          </w:p>
          <w:p>
            <w:pPr>
              <w:widowControl w:val="0"/>
              <w:spacing w:line="240" w:lineRule="auto"/>
              <w:ind w:firstLine="1470" w:firstLineChars="700"/>
              <w:jc w:val="right"/>
              <w:rPr>
                <w:rFonts w:hint="eastAsia" w:ascii="宋体" w:hAnsi="宋体" w:eastAsia="宋体" w:cs="宋体"/>
                <w:b/>
                <w:sz w:val="21"/>
                <w:szCs w:val="21"/>
                <w:highlight w:val="none"/>
              </w:rPr>
            </w:pPr>
            <w:r>
              <w:rPr>
                <w:rFonts w:hint="eastAsia" w:ascii="宋体" w:hAnsi="宋体" w:eastAsia="宋体" w:cs="宋体"/>
                <w:sz w:val="21"/>
                <w:szCs w:val="21"/>
                <w:highlight w:val="none"/>
              </w:rPr>
              <w:t xml:space="preserve"> 年    月     日</w:t>
            </w:r>
          </w:p>
        </w:tc>
        <w:tc>
          <w:tcPr>
            <w:tcW w:w="1828" w:type="dxa"/>
            <w:gridSpan w:val="4"/>
            <w:tcBorders>
              <w:left w:val="single" w:color="auto" w:sz="4" w:space="0"/>
              <w:right w:val="single" w:color="auto" w:sz="4" w:space="0"/>
            </w:tcBorders>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受理经办人签字</w:t>
            </w:r>
          </w:p>
        </w:tc>
        <w:tc>
          <w:tcPr>
            <w:tcW w:w="2424" w:type="dxa"/>
            <w:gridSpan w:val="4"/>
            <w:tcBorders>
              <w:left w:val="single" w:color="auto" w:sz="4" w:space="0"/>
            </w:tcBorders>
            <w:vAlign w:val="center"/>
          </w:tcPr>
          <w:p>
            <w:pPr>
              <w:spacing w:line="240" w:lineRule="auto"/>
              <w:rPr>
                <w:rFonts w:hint="eastAsia" w:ascii="宋体" w:hAnsi="宋体" w:eastAsia="宋体" w:cs="宋体"/>
                <w:sz w:val="21"/>
                <w:szCs w:val="21"/>
                <w:highlight w:val="none"/>
              </w:rPr>
            </w:pPr>
          </w:p>
          <w:p>
            <w:pPr>
              <w:widowControl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签字：</w:t>
            </w:r>
          </w:p>
          <w:p>
            <w:pPr>
              <w:widowControl w:val="0"/>
              <w:spacing w:line="240" w:lineRule="auto"/>
              <w:jc w:val="center"/>
              <w:rPr>
                <w:rFonts w:hint="eastAsia" w:ascii="宋体" w:hAnsi="宋体" w:eastAsia="宋体" w:cs="宋体"/>
                <w:sz w:val="21"/>
                <w:szCs w:val="21"/>
                <w:highlight w:val="none"/>
              </w:rPr>
            </w:pPr>
          </w:p>
          <w:p>
            <w:pPr>
              <w:widowControl w:val="0"/>
              <w:spacing w:line="240" w:lineRule="auto"/>
              <w:jc w:val="right"/>
              <w:rPr>
                <w:rFonts w:hint="eastAsia" w:ascii="宋体" w:hAnsi="宋体" w:eastAsia="宋体" w:cs="宋体"/>
                <w:b/>
                <w:sz w:val="21"/>
                <w:szCs w:val="21"/>
                <w:highlight w:val="none"/>
              </w:rPr>
            </w:pPr>
            <w:r>
              <w:rPr>
                <w:rFonts w:hint="eastAsia" w:ascii="宋体" w:hAnsi="宋体" w:eastAsia="宋体" w:cs="宋体"/>
                <w:sz w:val="21"/>
                <w:szCs w:val="21"/>
                <w:highlight w:val="non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tcBorders>
              <w:right w:val="single" w:color="auto" w:sz="4" w:space="0"/>
            </w:tcBorders>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镇（街）</w:t>
            </w:r>
          </w:p>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农机管理部门审核意见（选填）</w:t>
            </w:r>
          </w:p>
        </w:tc>
        <w:tc>
          <w:tcPr>
            <w:tcW w:w="4010" w:type="dxa"/>
            <w:gridSpan w:val="7"/>
            <w:tcBorders>
              <w:left w:val="single" w:color="auto" w:sz="4" w:space="0"/>
              <w:right w:val="single" w:color="auto" w:sz="4" w:space="0"/>
            </w:tcBorders>
            <w:vAlign w:val="top"/>
          </w:tcPr>
          <w:p>
            <w:pPr>
              <w:adjustRightInd w:val="0"/>
              <w:snapToGrid w:val="0"/>
              <w:spacing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w:t>
            </w:r>
          </w:p>
          <w:p>
            <w:pPr>
              <w:adjustRightInd w:val="0"/>
              <w:snapToGrid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签字：      </w:t>
            </w:r>
          </w:p>
          <w:p>
            <w:pPr>
              <w:adjustRightInd w:val="0"/>
              <w:snapToGrid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（盖章）</w:t>
            </w:r>
          </w:p>
          <w:p>
            <w:pPr>
              <w:widowControl w:val="0"/>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c>
          <w:tcPr>
            <w:tcW w:w="1828" w:type="dxa"/>
            <w:gridSpan w:val="4"/>
            <w:tcBorders>
              <w:left w:val="single" w:color="auto" w:sz="4" w:space="0"/>
              <w:right w:val="single" w:color="auto" w:sz="4" w:space="0"/>
            </w:tcBorders>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村级意见</w:t>
            </w:r>
          </w:p>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（选填）</w:t>
            </w:r>
          </w:p>
        </w:tc>
        <w:tc>
          <w:tcPr>
            <w:tcW w:w="2424" w:type="dxa"/>
            <w:gridSpan w:val="4"/>
            <w:tcBorders>
              <w:left w:val="single" w:color="auto" w:sz="4" w:space="0"/>
            </w:tcBorders>
            <w:vAlign w:val="top"/>
          </w:tcPr>
          <w:p>
            <w:pPr>
              <w:adjustRightInd w:val="0"/>
              <w:snapToGrid w:val="0"/>
              <w:spacing w:line="240" w:lineRule="auto"/>
              <w:rPr>
                <w:rFonts w:hint="eastAsia" w:ascii="宋体" w:hAnsi="宋体" w:eastAsia="宋体" w:cs="宋体"/>
                <w:b/>
                <w:sz w:val="21"/>
                <w:szCs w:val="21"/>
                <w:highlight w:val="none"/>
              </w:rPr>
            </w:pPr>
          </w:p>
          <w:p>
            <w:pPr>
              <w:adjustRightInd w:val="0"/>
              <w:snapToGrid w:val="0"/>
              <w:spacing w:line="240" w:lineRule="auto"/>
              <w:ind w:left="1920" w:hanging="1680" w:hangingChars="8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签字：                 </w:t>
            </w:r>
          </w:p>
          <w:p>
            <w:pPr>
              <w:adjustRightInd w:val="0"/>
              <w:snapToGrid w:val="0"/>
              <w:spacing w:line="240" w:lineRule="auto"/>
              <w:ind w:left="1678" w:leftChars="65" w:hanging="1470" w:hangingChars="7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（盖章）</w:t>
            </w:r>
          </w:p>
          <w:p>
            <w:pPr>
              <w:adjustRightInd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 w:hRule="atLeast"/>
          <w:jc w:val="center"/>
        </w:trPr>
        <w:tc>
          <w:tcPr>
            <w:tcW w:w="1365" w:type="dxa"/>
            <w:tcBorders>
              <w:right w:val="single" w:color="auto" w:sz="4" w:space="0"/>
            </w:tcBorders>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区级农业农村部门审核意见</w:t>
            </w:r>
          </w:p>
        </w:tc>
        <w:tc>
          <w:tcPr>
            <w:tcW w:w="8262" w:type="dxa"/>
            <w:gridSpan w:val="15"/>
            <w:tcBorders>
              <w:left w:val="single" w:color="auto" w:sz="4" w:space="0"/>
            </w:tcBorders>
            <w:vAlign w:val="center"/>
          </w:tcPr>
          <w:p>
            <w:pPr>
              <w:widowControl w:val="0"/>
              <w:spacing w:line="240" w:lineRule="auto"/>
              <w:ind w:firstLine="420" w:firstLineChars="200"/>
              <w:jc w:val="left"/>
              <w:rPr>
                <w:rFonts w:hint="eastAsia" w:ascii="宋体" w:hAnsi="宋体" w:eastAsia="宋体" w:cs="宋体"/>
                <w:b/>
                <w:kern w:val="0"/>
                <w:sz w:val="21"/>
                <w:szCs w:val="21"/>
                <w:highlight w:val="none"/>
              </w:rPr>
            </w:pPr>
            <w:r>
              <w:rPr>
                <w:rFonts w:hint="eastAsia" w:ascii="宋体" w:hAnsi="宋体" w:eastAsia="宋体" w:cs="宋体"/>
                <w:sz w:val="21"/>
                <w:szCs w:val="21"/>
                <w:highlight w:val="none"/>
              </w:rPr>
              <w:t>已对购机者提供的相关资料进行形式审核，核对无误。</w:t>
            </w:r>
          </w:p>
          <w:p>
            <w:pPr>
              <w:widowControl w:val="0"/>
              <w:spacing w:line="240" w:lineRule="auto"/>
              <w:ind w:firstLine="823" w:firstLineChars="392"/>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签字：</w:t>
            </w:r>
          </w:p>
          <w:p>
            <w:pPr>
              <w:spacing w:line="240" w:lineRule="auto"/>
              <w:ind w:firstLine="3255" w:firstLineChars="15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（单位公章）</w:t>
            </w:r>
          </w:p>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365" w:type="dxa"/>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表格说明</w:t>
            </w:r>
          </w:p>
        </w:tc>
        <w:tc>
          <w:tcPr>
            <w:tcW w:w="8262" w:type="dxa"/>
            <w:gridSpan w:val="15"/>
            <w:vAlign w:val="top"/>
          </w:tcPr>
          <w:p>
            <w:pPr>
              <w:spacing w:line="240" w:lineRule="auto"/>
              <w:jc w:val="left"/>
              <w:rPr>
                <w:rFonts w:hint="eastAsia" w:ascii="楷体_GB2312" w:hAnsi="楷体_GB2312" w:eastAsia="楷体_GB2312" w:cs="楷体_GB2312"/>
                <w:sz w:val="21"/>
                <w:szCs w:val="21"/>
                <w:highlight w:val="none"/>
              </w:rPr>
            </w:pPr>
            <w:r>
              <w:rPr>
                <w:rFonts w:hint="eastAsia" w:ascii="Times New Roman" w:hAnsi="Times New Roman" w:eastAsia="楷体_GB2312" w:cs="楷体_GB2312"/>
                <w:sz w:val="21"/>
                <w:szCs w:val="21"/>
                <w:highlight w:val="none"/>
              </w:rPr>
              <w:t>1</w:t>
            </w:r>
            <w:r>
              <w:rPr>
                <w:rFonts w:hint="eastAsia" w:ascii="楷体_GB2312" w:hAnsi="楷体_GB2312" w:eastAsia="楷体_GB2312" w:cs="楷体_GB2312"/>
                <w:sz w:val="21"/>
                <w:szCs w:val="21"/>
                <w:highlight w:val="none"/>
              </w:rPr>
              <w:t>.本表经审查，资料齐全，由购机者和受理经办人签字盖章后生效。</w:t>
            </w:r>
          </w:p>
          <w:p>
            <w:pPr>
              <w:spacing w:line="240" w:lineRule="auto"/>
              <w:jc w:val="left"/>
              <w:rPr>
                <w:rFonts w:hint="eastAsia" w:ascii="楷体_GB2312" w:hAnsi="楷体_GB2312" w:eastAsia="楷体_GB2312" w:cs="楷体_GB2312"/>
                <w:sz w:val="21"/>
                <w:szCs w:val="21"/>
                <w:highlight w:val="none"/>
              </w:rPr>
            </w:pPr>
            <w:r>
              <w:rPr>
                <w:rFonts w:hint="eastAsia" w:ascii="Times New Roman" w:hAnsi="Times New Roman" w:eastAsia="楷体_GB2312" w:cs="楷体_GB2312"/>
                <w:sz w:val="21"/>
                <w:szCs w:val="21"/>
                <w:highlight w:val="none"/>
              </w:rPr>
              <w:t>2</w:t>
            </w:r>
            <w:r>
              <w:rPr>
                <w:rFonts w:hint="eastAsia" w:ascii="楷体_GB2312" w:hAnsi="楷体_GB2312" w:eastAsia="楷体_GB2312" w:cs="楷体_GB2312"/>
                <w:sz w:val="21"/>
                <w:szCs w:val="21"/>
                <w:highlight w:val="none"/>
              </w:rPr>
              <w:t>.本表是购机者获取补贴资金的主要凭证，请妥善保管。</w:t>
            </w:r>
          </w:p>
          <w:p>
            <w:pPr>
              <w:spacing w:line="240" w:lineRule="auto"/>
              <w:jc w:val="left"/>
              <w:rPr>
                <w:rFonts w:hint="eastAsia" w:ascii="楷体_GB2312" w:hAnsi="楷体_GB2312" w:eastAsia="楷体_GB2312" w:cs="楷体_GB2312"/>
                <w:sz w:val="21"/>
                <w:szCs w:val="21"/>
                <w:highlight w:val="none"/>
              </w:rPr>
            </w:pPr>
            <w:r>
              <w:rPr>
                <w:rFonts w:hint="eastAsia" w:ascii="Times New Roman" w:hAnsi="Times New Roman" w:eastAsia="楷体_GB2312" w:cs="楷体_GB2312"/>
                <w:sz w:val="21"/>
                <w:szCs w:val="21"/>
                <w:highlight w:val="none"/>
              </w:rPr>
              <w:t>3</w:t>
            </w:r>
            <w:r>
              <w:rPr>
                <w:rFonts w:hint="eastAsia" w:ascii="楷体_GB2312" w:hAnsi="楷体_GB2312" w:eastAsia="楷体_GB2312" w:cs="楷体_GB2312"/>
                <w:sz w:val="21"/>
                <w:szCs w:val="21"/>
                <w:highlight w:val="none"/>
              </w:rPr>
              <w:t>.本表一式贰份，购机者执壹份，区级农业农村部门执壹份。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365" w:type="dxa"/>
            <w:vAlign w:val="center"/>
          </w:tcPr>
          <w:p>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重要提醒</w:t>
            </w:r>
          </w:p>
        </w:tc>
        <w:tc>
          <w:tcPr>
            <w:tcW w:w="8262" w:type="dxa"/>
            <w:gridSpan w:val="15"/>
            <w:vAlign w:val="top"/>
          </w:tcPr>
          <w:p>
            <w:pPr>
              <w:spacing w:line="240" w:lineRule="auto"/>
              <w:jc w:val="left"/>
              <w:rPr>
                <w:rFonts w:hint="eastAsia" w:ascii="楷体_GB2312" w:hAnsi="楷体_GB2312" w:eastAsia="楷体_GB2312" w:cs="楷体_GB2312"/>
                <w:sz w:val="21"/>
                <w:szCs w:val="21"/>
                <w:highlight w:val="none"/>
              </w:rPr>
            </w:pPr>
            <w:r>
              <w:rPr>
                <w:rFonts w:hint="eastAsia" w:ascii="Times New Roman" w:hAnsi="Times New Roman" w:eastAsia="楷体_GB2312" w:cs="楷体_GB2312"/>
                <w:sz w:val="21"/>
                <w:szCs w:val="21"/>
                <w:highlight w:val="none"/>
              </w:rPr>
              <w:t>1</w:t>
            </w:r>
            <w:r>
              <w:rPr>
                <w:rFonts w:hint="eastAsia" w:ascii="楷体_GB2312" w:hAnsi="楷体_GB2312" w:eastAsia="楷体_GB2312" w:cs="楷体_GB2312"/>
                <w:sz w:val="21"/>
                <w:szCs w:val="21"/>
                <w:highlight w:val="none"/>
              </w:rPr>
              <w:t>.银行卡（折）账号、联系电话作为内部工作资料妥善保存，不得存入农机购置补贴申请办理服务系统。</w:t>
            </w:r>
          </w:p>
          <w:p>
            <w:pPr>
              <w:spacing w:line="240" w:lineRule="auto"/>
              <w:jc w:val="left"/>
              <w:rPr>
                <w:rFonts w:hint="eastAsia" w:ascii="楷体_GB2312" w:hAnsi="楷体_GB2312" w:eastAsia="楷体_GB2312" w:cs="楷体_GB2312"/>
                <w:sz w:val="21"/>
                <w:szCs w:val="21"/>
                <w:highlight w:val="none"/>
              </w:rPr>
            </w:pPr>
            <w:r>
              <w:rPr>
                <w:rFonts w:hint="eastAsia" w:ascii="Times New Roman" w:hAnsi="Times New Roman" w:eastAsia="楷体_GB2312" w:cs="楷体_GB2312"/>
                <w:sz w:val="21"/>
                <w:szCs w:val="21"/>
                <w:highlight w:val="none"/>
              </w:rPr>
              <w:t>2</w:t>
            </w:r>
            <w:r>
              <w:rPr>
                <w:rFonts w:hint="eastAsia" w:ascii="楷体_GB2312" w:hAnsi="楷体_GB2312" w:eastAsia="楷体_GB2312" w:cs="楷体_GB2312"/>
                <w:sz w:val="21"/>
                <w:szCs w:val="21"/>
                <w:highlight w:val="none"/>
              </w:rPr>
              <w:t>.农机购置补贴款由财政部门直接发放，无需购机者操作银行账户，如有发短信、打电话等方式要求购机者提供个人账户信息、付款、转账等或进行相关操作的，不可轻信，必要时可向公安部门报案。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9627" w:type="dxa"/>
            <w:gridSpan w:val="16"/>
            <w:tcBorders>
              <w:left w:val="nil"/>
              <w:bottom w:val="nil"/>
              <w:right w:val="nil"/>
            </w:tcBorders>
            <w:vAlign w:val="center"/>
          </w:tcPr>
          <w:p>
            <w:pPr>
              <w:spacing w:line="240" w:lineRule="auto"/>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打表日期：    年    月    日</w:t>
            </w:r>
          </w:p>
        </w:tc>
      </w:tr>
    </w:tbl>
    <w:p>
      <w:pPr>
        <w:spacing w:line="300" w:lineRule="exact"/>
        <w:rPr>
          <w:rFonts w:eastAsia="黑体"/>
          <w:highlight w:val="none"/>
        </w:rPr>
        <w:sectPr>
          <w:pgSz w:w="11906" w:h="16838"/>
          <w:pgMar w:top="2098" w:right="1446" w:bottom="1984" w:left="1446" w:header="851" w:footer="1446" w:gutter="0"/>
          <w:pgBorders>
            <w:top w:val="none" w:sz="0" w:space="0"/>
            <w:left w:val="none" w:sz="0" w:space="0"/>
            <w:bottom w:val="none" w:sz="0" w:space="0"/>
            <w:right w:val="none" w:sz="0" w:space="0"/>
          </w:pgBorders>
          <w:pgNumType w:fmt="decimal"/>
          <w:cols w:space="720" w:num="1"/>
          <w:rtlGutter w:val="0"/>
          <w:docGrid w:linePitch="631" w:charSpace="0"/>
        </w:sectPr>
      </w:pPr>
    </w:p>
    <w:p>
      <w:pPr>
        <w:adjustRightInd w:val="0"/>
        <w:snapToGrid w:val="0"/>
        <w:spacing w:beforeLines="0" w:afterLines="0" w:line="336" w:lineRule="auto"/>
        <w:rPr>
          <w:rFonts w:hint="eastAsia" w:ascii="黑体" w:hAnsi="黑体" w:eastAsia="黑体" w:cs="黑体"/>
          <w:lang w:eastAsia="zh-CN"/>
        </w:rPr>
      </w:pPr>
      <w:r>
        <w:rPr>
          <w:rFonts w:hint="eastAsia" w:ascii="黑体" w:hAnsi="黑体" w:eastAsia="黑体" w:cs="黑体"/>
          <w:highlight w:val="none"/>
        </w:rPr>
        <w:t>附件</w:t>
      </w:r>
      <w:r>
        <w:rPr>
          <w:rFonts w:hint="eastAsia" w:ascii="Times New Roman" w:hAnsi="Times New Roman" w:eastAsia="黑体" w:cs="黑体"/>
          <w:highlight w:val="none"/>
          <w:lang w:val="en-US" w:eastAsia="zh-CN"/>
        </w:rPr>
        <w:t>2</w:t>
      </w:r>
    </w:p>
    <w:p>
      <w:pPr>
        <w:adjustRightInd w:val="0"/>
        <w:snapToGrid w:val="0"/>
        <w:spacing w:line="264" w:lineRule="auto"/>
        <w:ind w:firstLine="0" w:firstLineChars="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u w:val="single"/>
        </w:rPr>
        <w:t xml:space="preserve">     </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u w:val="single"/>
        </w:rPr>
        <w:t xml:space="preserve">     </w:t>
      </w:r>
      <w:r>
        <w:rPr>
          <w:rFonts w:hint="eastAsia" w:ascii="方正小标宋简体" w:hAnsi="方正小标宋简体" w:eastAsia="方正小标宋简体" w:cs="方正小标宋简体"/>
          <w:sz w:val="44"/>
          <w:szCs w:val="44"/>
          <w:highlight w:val="none"/>
        </w:rPr>
        <w:t>区享受农机购置补贴的购机者信息表（样式）</w:t>
      </w:r>
    </w:p>
    <w:p>
      <w:pPr>
        <w:adjustRightInd w:val="0"/>
        <w:snapToGrid w:val="0"/>
        <w:spacing w:line="240" w:lineRule="auto"/>
        <w:rPr>
          <w:rFonts w:hint="eastAsia" w:ascii="宋体" w:hAnsi="宋体" w:eastAsia="宋体" w:cs="宋体"/>
          <w:sz w:val="21"/>
          <w:szCs w:val="21"/>
          <w:highlight w:val="none"/>
        </w:rPr>
      </w:pPr>
    </w:p>
    <w:p>
      <w:pPr>
        <w:adjustRightInd w:val="0"/>
        <w:snapToGrid w:val="0"/>
        <w:spacing w:line="336" w:lineRule="auto"/>
        <w:ind w:firstLine="420" w:firstLineChars="200"/>
        <w:rPr>
          <w:rFonts w:hint="eastAsia" w:ascii="黑体" w:hAnsi="黑体" w:eastAsia="黑体" w:cs="黑体"/>
          <w:sz w:val="21"/>
          <w:szCs w:val="21"/>
          <w:highlight w:val="none"/>
        </w:rPr>
      </w:pPr>
      <w:r>
        <w:rPr>
          <w:rFonts w:hint="eastAsia" w:ascii="黑体" w:hAnsi="黑体" w:eastAsia="黑体" w:cs="黑体"/>
          <w:sz w:val="21"/>
          <w:szCs w:val="21"/>
          <w:highlight w:val="none"/>
        </w:rPr>
        <w:t>公告单位：                                                                                                 制表时间：    年    月   日</w:t>
      </w:r>
      <w:r>
        <w:rPr>
          <w:rFonts w:hint="eastAsia" w:ascii="黑体" w:hAnsi="黑体" w:eastAsia="黑体" w:cs="黑体"/>
          <w:sz w:val="21"/>
          <w:szCs w:val="21"/>
          <w:highlight w:val="none"/>
          <w:lang w:val="en-US" w:eastAsia="zh-CN"/>
        </w:rPr>
        <w:t xml:space="preserve"> </w:t>
      </w:r>
      <w:r>
        <w:rPr>
          <w:rFonts w:hint="eastAsia" w:ascii="黑体" w:hAnsi="黑体" w:eastAsia="黑体" w:cs="黑体"/>
          <w:sz w:val="21"/>
          <w:szCs w:val="21"/>
          <w:highlight w:val="none"/>
        </w:rPr>
        <w:t xml:space="preserve"> </w:t>
      </w:r>
    </w:p>
    <w:tbl>
      <w:tblPr>
        <w:tblStyle w:val="9"/>
        <w:tblW w:w="14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83"/>
        <w:gridCol w:w="926"/>
        <w:gridCol w:w="1144"/>
        <w:gridCol w:w="968"/>
        <w:gridCol w:w="1382"/>
        <w:gridCol w:w="1368"/>
        <w:gridCol w:w="913"/>
        <w:gridCol w:w="1362"/>
        <w:gridCol w:w="1088"/>
        <w:gridCol w:w="1373"/>
        <w:gridCol w:w="1099"/>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45"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序号</w:t>
            </w:r>
          </w:p>
        </w:tc>
        <w:tc>
          <w:tcPr>
            <w:tcW w:w="305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购机者</w:t>
            </w:r>
          </w:p>
        </w:tc>
        <w:tc>
          <w:tcPr>
            <w:tcW w:w="70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补贴机具</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945"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所在乡镇</w:t>
            </w:r>
          </w:p>
        </w:tc>
        <w:tc>
          <w:tcPr>
            <w:tcW w:w="9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所在村组</w:t>
            </w: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购机者姓名</w:t>
            </w: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机具品目</w:t>
            </w: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生产厂家</w:t>
            </w: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产品名称</w:t>
            </w:r>
          </w:p>
        </w:tc>
        <w:tc>
          <w:tcPr>
            <w:tcW w:w="91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机型</w:t>
            </w:r>
          </w:p>
        </w:tc>
        <w:tc>
          <w:tcPr>
            <w:tcW w:w="136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经 销 商</w:t>
            </w:r>
          </w:p>
        </w:tc>
        <w:tc>
          <w:tcPr>
            <w:tcW w:w="108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购买数量（台）</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单台</w:t>
            </w:r>
          </w:p>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补贴额（元）</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总补</w:t>
            </w:r>
          </w:p>
          <w:p>
            <w:pPr>
              <w:widowControl w:val="0"/>
              <w:adjustRightInd w:val="0"/>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贴额</w:t>
            </w:r>
          </w:p>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（元）</w:t>
            </w:r>
          </w:p>
        </w:tc>
        <w:tc>
          <w:tcPr>
            <w:tcW w:w="121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1"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合计</w:t>
            </w:r>
          </w:p>
        </w:tc>
        <w:tc>
          <w:tcPr>
            <w:tcW w:w="108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8"/>
                <w:szCs w:val="28"/>
                <w:highlight w:val="none"/>
              </w:rPr>
            </w:pPr>
          </w:p>
        </w:tc>
      </w:tr>
    </w:tbl>
    <w:p>
      <w:pPr>
        <w:adjustRightInd w:val="0"/>
        <w:snapToGrid w:val="0"/>
        <w:spacing w:line="336" w:lineRule="auto"/>
        <w:ind w:firstLine="420" w:firstLineChars="200"/>
      </w:pPr>
      <w:r>
        <w:rPr>
          <w:rFonts w:hint="eastAsia" w:ascii="楷体_GB2312" w:hAnsi="楷体_GB2312" w:eastAsia="楷体_GB2312" w:cs="楷体_GB2312"/>
          <w:sz w:val="21"/>
          <w:szCs w:val="21"/>
          <w:highlight w:val="none"/>
        </w:rPr>
        <w:t>注：含个人、农业生产经营组织等所有补贴对象。</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ascii="Calibri" w:hAnsi="Calibri" w:eastAsia="宋体" w:cs="Times New Roman"/>
        <w:sz w:val="32"/>
        <w:szCs w:val="24"/>
      </w:rPr>
    </w:pPr>
    <w:r>
      <w:rPr>
        <w:sz w:val="3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7.5pt;height:144pt;width:144pt;mso-position-horizontal-relative:margin;mso-wrap-style:none;z-index:251659264;mso-width-relative:page;mso-height-relative:page;" filled="f" stroked="f" coordsize="21600,21600" o:gfxdata="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k&#10;XHpL0wAAAAcBAAAPAAAAAAAAAAEAIAAAACIAAABkcnMvZG93bnJldi54bWxQSwECFAAUAAAACACH&#10;TuJAe6alu7cBAABUAwAADgAAAAAAAAABACAAAAAiAQAAZHJzL2Uyb0RvYy54bWxQSwUGAAAAAAYA&#10;BgBZAQAASwU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ascii="Calibri" w:hAnsi="Calibri" w:eastAsia="宋体" w:cs="Times New Roman"/>
        <w:sz w:val="32"/>
        <w:szCs w:val="24"/>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61312;mso-width-relative:page;mso-height-relative:page;" filled="f" stroked="f" coordsize="21600,21600" o:gfxdata="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Rc&#10;ekvTAAAABwEAAA8AAAAAAAAAAQAgAAAAIgAAAGRycy9kb3ducmV2LnhtbFBLAQIUABQAAAAIAIdO&#10;4kDc08Q+tgEAAFQDAAAOAAAAAAAAAAEAIAAAACIBAABkcnMvZTJvRG9jLnhtbFBLBQYAAAAABgAG&#10;AFkBAABK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E31D0"/>
    <w:rsid w:val="191E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3"/>
    <w:basedOn w:val="1"/>
    <w:next w:val="1"/>
    <w:qFormat/>
    <w:uiPriority w:val="0"/>
    <w:pPr>
      <w:keepNext/>
      <w:keepLines/>
      <w:spacing w:before="260" w:beforeLines="0" w:after="260" w:afterLines="0" w:line="413" w:lineRule="auto"/>
      <w:outlineLvl w:val="2"/>
    </w:pPr>
    <w:rPr>
      <w:rFonts w:ascii="Times New Roman" w:hAnsi="Times New Roman"/>
      <w:b/>
      <w:sz w:val="32"/>
      <w:szCs w:val="20"/>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4">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2025-01-17T06:25:00Z</dcterms:created>
  <dc:creator>谢曼莹1673944446715</dc:creator>
  <cp:lastModifiedBy>谢曼莹1673944446715</cp:lastModifiedBy>
  <dcterms:modified xsi:type="dcterms:W3CDTF">2025-01-17T06:26:39Z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