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</w:rPr>
      </w:pPr>
      <w:bookmarkStart w:id="0" w:name="_GoBack"/>
      <w:bookmarkEnd w:id="0"/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/>
    <w:tbl>
      <w:tblPr>
        <w:tblStyle w:val="3"/>
        <w:tblW w:w="8288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995"/>
        <w:gridCol w:w="1695"/>
        <w:gridCol w:w="37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74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eastAsia="zh-CN"/>
              </w:rPr>
              <w:t>评委会及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专业设置指引表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19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  <w:lang w:eastAsia="zh-CN"/>
              </w:rPr>
              <w:t>评委会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  <w:lang w:eastAsia="zh-CN"/>
              </w:rPr>
              <w:t>评审级别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</w:rPr>
              <w:t>专业</w:t>
            </w:r>
            <w:r>
              <w:rPr>
                <w:rFonts w:hint="eastAsia" w:ascii="方正黑体简体" w:hAnsi="方正黑体简体" w:eastAsia="方正黑体简体" w:cs="方正黑体简体"/>
                <w:b w:val="0"/>
                <w:bCs w:val="0"/>
                <w:kern w:val="0"/>
                <w:sz w:val="28"/>
                <w:szCs w:val="28"/>
                <w:lang w:eastAsia="zh-CN"/>
              </w:rPr>
              <w:t>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9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广州市乡村工匠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经营管理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专业人才高级职称评审委员会</w:t>
            </w:r>
          </w:p>
        </w:tc>
        <w:tc>
          <w:tcPr>
            <w:tcW w:w="1695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新型农业经营主体经营管理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正高、副高、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中级、初级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农产品经营管理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数字农业经营管理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乡村规划管理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9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广州市乡村工匠生产应用专业人才高级职称评审委员会</w:t>
            </w:r>
          </w:p>
        </w:tc>
        <w:tc>
          <w:tcPr>
            <w:tcW w:w="16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正高、副高、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中级、初级</w:t>
            </w: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种植技术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畜牧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养殖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兽医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养殖技术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水产养殖技术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农产品加工技术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00682"/>
    <w:rsid w:val="2F130C4D"/>
    <w:rsid w:val="69800682"/>
    <w:rsid w:val="75BF0A57"/>
    <w:rsid w:val="76C54263"/>
    <w:rsid w:val="7D0D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2021-10-27T14:24:00Z</dcterms:created>
  <dc:creator>贺丽容</dc:creator>
  <cp:lastModifiedBy>谢曼莹1673944446715</cp:lastModifiedBy>
  <dcterms:modified xsi:type="dcterms:W3CDTF">2023-03-15T06:59:11Z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