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left"/>
        <w:outlineLvl w:val="9"/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Cs w:val="0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left"/>
        <w:outlineLvl w:val="9"/>
        <w:rPr>
          <w:rFonts w:hint="default" w:ascii="Times New Roman" w:hAnsi="Times New Roman" w:eastAsia="仿宋_GB2312" w:cs="Times New Roman"/>
          <w:b w:val="0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36" w:lineRule="auto"/>
        <w:ind w:left="0" w:leftChars="0" w:firstLine="0" w:firstLineChars="0"/>
        <w:jc w:val="center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20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en-US" w:eastAsia="zh-CN"/>
        </w:rPr>
        <w:t>23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36"/>
          <w:lang w:val="zh-CN"/>
        </w:rPr>
        <w:t>年列入监测的市级农业龙头企业名单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sz w:val="32"/>
          <w:szCs w:val="24"/>
        </w:rPr>
      </w:pPr>
    </w:p>
    <w:tbl>
      <w:tblPr>
        <w:tblStyle w:val="4"/>
        <w:tblW w:w="874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5820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广州市康寿食品有限公司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广州乾农农业科技发展有限公司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海珠区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广州市供销社农产品经营有限公司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广州采芝林药业有限公司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广州市星洲源果品市场经营管理有限公司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荔湾区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广州艾米会生态农业科技有限公司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广州市健坤网络科技发展有限公司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广东新南都饲料科技有限公司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天河区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广州金水动物保健品有限公司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广州市康有唯食品科技有限公司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广州市晨康贸易发展有限公司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广州市白云区东旺批发市场经营管理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广州市厨之喜农产品贸易有限公司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广州丽恒科技开发有限公司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广州粮年进出口贸易有限公司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白云区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广州壹号食品有限责任公司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广州生长地农业科技有限公司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广东金银山环保科技有限公司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黄埔区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广东昌瑞农产品有限公司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广州市三福禽畜养殖有限公司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广州裕骏丰绿色生态农业有限公司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广州市美素力营养品有限公司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花都区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广州市番禺莲花山农业机械供应有限公司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广州至信药业股份有限公司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广州八味缘供应链管理有限公司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广州益翔山湖生态农业发展有限公司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广州市新富禺市场经营管理有限公司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番禺区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广州冠胜国际种业科技园股份有限公司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广州市正安食品有限公司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广州尚好菜食品有限公司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广州市珠江饼业食品有限公司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广州农海生物科技服务股份有限公司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广州植之元油脂实业有限公司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广东艾佩克科技有限公司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广东长兴谷物粮油有限公司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广州厚邦木业制造有限公司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南沙区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广州东升有机种植有限公司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广州市天聪食品有限公司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广州绿宝轩农业生态科技有限公司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广州市科创园艺有限公司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从化区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广州金农夫名龟生态养殖有限公司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广东湖尔美农业生物科技有限公司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-42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广州市祥惠农业发展有限公司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★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广州乐禾康满庭供应链有限公司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广州市周记种业有限公司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广州市华溢饮食服务有限公司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5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嘉宝食品集团有限公司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pacing w:line="336" w:lineRule="auto"/>
              <w:ind w:left="0" w:leftChars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增城区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36" w:lineRule="auto"/>
        <w:ind w:left="0" w:leftChars="0"/>
        <w:jc w:val="both"/>
        <w:outlineLvl w:val="9"/>
        <w:rPr>
          <w:rFonts w:hint="default"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="0" w:lef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备注：表中带★的</w:t>
      </w:r>
      <w:r>
        <w:rPr>
          <w:rFonts w:hint="eastAsia" w:eastAsia="仿宋_GB2312" w:cs="Times New Roman"/>
          <w:i w:val="0"/>
          <w:kern w:val="2"/>
          <w:sz w:val="32"/>
          <w:szCs w:val="32"/>
          <w:u w:val="none"/>
          <w:lang w:val="en-US" w:eastAsia="zh-CN" w:bidi="ar"/>
        </w:rPr>
        <w:t>8家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入选</w:t>
      </w:r>
      <w:r>
        <w:rPr>
          <w:rFonts w:hint="default" w:eastAsia="仿宋_GB2312" w:cs="Times New Roman"/>
          <w:sz w:val="32"/>
          <w:szCs w:val="32"/>
          <w:lang w:eastAsia="zh-CN"/>
        </w:rPr>
        <w:t>省农业农村厅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1月20日发布的2022年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拟认定省重点农业龙头企业公示名单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，如确定授予“省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重点农业龙头企业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”称号的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，则不纳入本次运行监测范围。</w:t>
      </w:r>
    </w:p>
    <w:p/>
    <w:sectPr>
      <w:pgSz w:w="11906" w:h="16838"/>
      <w:pgMar w:top="2098" w:right="1559" w:bottom="1985" w:left="155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C2D0E"/>
    <w:rsid w:val="06CC2D0E"/>
    <w:rsid w:val="44E65CC9"/>
    <w:rsid w:val="479843CF"/>
    <w:rsid w:val="686308DE"/>
    <w:rsid w:val="BB7D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2023-02-13T14:51:00Z</dcterms:created>
  <dc:creator>JH</dc:creator>
  <cp:lastModifiedBy>谢曼莹1673944446715</cp:lastModifiedBy>
  <dcterms:modified xsi:type="dcterms:W3CDTF">2023-02-15T09:48:07Z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