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jc w:val="both"/>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附件1</w:t>
      </w:r>
    </w:p>
    <w:p>
      <w:pPr>
        <w:ind w:left="0" w:leftChars="0" w:firstLine="0" w:firstLineChars="0"/>
        <w:jc w:val="center"/>
        <w:rPr>
          <w:rFonts w:hint="eastAsia"/>
          <w:b/>
          <w:bCs/>
          <w:sz w:val="44"/>
          <w:szCs w:val="44"/>
          <w:lang w:val="en-US" w:eastAsia="zh-CN"/>
        </w:rPr>
      </w:pPr>
    </w:p>
    <w:p>
      <w:pPr>
        <w:ind w:left="0" w:leftChars="0" w:firstLine="0" w:firstLineChars="0"/>
        <w:jc w:val="center"/>
        <w:rPr>
          <w:rFonts w:hint="eastAsia"/>
          <w:b/>
          <w:bCs/>
          <w:sz w:val="44"/>
          <w:szCs w:val="44"/>
          <w:lang w:val="en-US" w:eastAsia="zh-CN"/>
        </w:rPr>
      </w:pPr>
    </w:p>
    <w:p>
      <w:pPr>
        <w:ind w:left="0" w:leftChars="0" w:firstLine="0" w:firstLineChars="0"/>
        <w:jc w:val="center"/>
        <w:rPr>
          <w:rFonts w:hint="eastAsia"/>
          <w:b/>
          <w:bCs/>
          <w:sz w:val="44"/>
          <w:szCs w:val="44"/>
          <w:lang w:val="en-US" w:eastAsia="zh-CN"/>
        </w:rPr>
      </w:pPr>
    </w:p>
    <w:p>
      <w:pPr>
        <w:ind w:left="0" w:leftChars="0" w:firstLine="0" w:firstLineChars="0"/>
        <w:jc w:val="center"/>
        <w:rPr>
          <w:rFonts w:hint="eastAsia"/>
          <w:b/>
          <w:bCs/>
          <w:sz w:val="44"/>
          <w:szCs w:val="44"/>
          <w:lang w:val="en-US" w:eastAsia="zh-CN"/>
        </w:rPr>
      </w:pPr>
    </w:p>
    <w:p>
      <w:pPr>
        <w:ind w:left="0" w:leftChars="0" w:firstLine="0" w:firstLineChars="0"/>
        <w:jc w:val="center"/>
        <w:rPr>
          <w:rFonts w:hint="eastAsia"/>
          <w:b/>
          <w:bCs/>
          <w:sz w:val="44"/>
          <w:szCs w:val="44"/>
          <w:lang w:val="en-US" w:eastAsia="zh-CN"/>
        </w:rPr>
      </w:pPr>
    </w:p>
    <w:p>
      <w:pPr>
        <w:ind w:left="0" w:leftChars="0" w:firstLine="0" w:firstLineChars="0"/>
        <w:jc w:val="center"/>
        <w:rPr>
          <w:rFonts w:hint="eastAsia"/>
          <w:b/>
          <w:bCs/>
          <w:sz w:val="44"/>
          <w:szCs w:val="44"/>
          <w:lang w:val="en-US" w:eastAsia="zh-CN"/>
        </w:rPr>
      </w:pPr>
    </w:p>
    <w:p>
      <w:pPr>
        <w:ind w:left="0" w:leftChars="0" w:firstLine="0" w:firstLineChars="0"/>
        <w:jc w:val="center"/>
        <w:rPr>
          <w:rFonts w:hint="eastAsia"/>
          <w:b/>
          <w:bCs/>
          <w:sz w:val="44"/>
          <w:szCs w:val="44"/>
          <w:lang w:val="en-US" w:eastAsia="zh-CN"/>
        </w:rPr>
      </w:pPr>
    </w:p>
    <w:p>
      <w:pPr>
        <w:ind w:left="0" w:leftChars="0" w:firstLine="0" w:firstLineChars="0"/>
        <w:jc w:val="center"/>
        <w:rPr>
          <w:rFonts w:hint="eastAsia"/>
          <w:b/>
          <w:bCs/>
          <w:sz w:val="44"/>
          <w:szCs w:val="44"/>
          <w:lang w:val="en-US" w:eastAsia="zh-CN"/>
        </w:rPr>
      </w:pPr>
    </w:p>
    <w:p>
      <w:pPr>
        <w:ind w:left="0" w:leftChars="0" w:firstLine="0" w:firstLineChars="0"/>
        <w:jc w:val="center"/>
        <w:rPr>
          <w:rFonts w:hint="eastAsia"/>
          <w:b/>
          <w:bCs/>
          <w:sz w:val="44"/>
          <w:szCs w:val="44"/>
          <w:lang w:val="en-US" w:eastAsia="zh-CN"/>
        </w:rPr>
      </w:pPr>
    </w:p>
    <w:p>
      <w:pPr>
        <w:ind w:left="0" w:leftChars="0" w:firstLine="0" w:firstLineChars="0"/>
        <w:jc w:val="center"/>
        <w:rPr>
          <w:rFonts w:hint="eastAsia"/>
          <w:b/>
          <w:bCs/>
          <w:sz w:val="44"/>
          <w:szCs w:val="44"/>
          <w:lang w:val="en-US" w:eastAsia="zh-CN"/>
        </w:rPr>
      </w:pPr>
      <w:r>
        <w:rPr>
          <w:rFonts w:hint="eastAsia"/>
          <w:b/>
          <w:bCs/>
          <w:sz w:val="44"/>
          <w:szCs w:val="44"/>
          <w:lang w:val="en-US" w:eastAsia="zh-CN"/>
        </w:rPr>
        <w:t>广州市财政农业项目管理信息系统</w:t>
      </w:r>
    </w:p>
    <w:p>
      <w:pPr>
        <w:ind w:left="0" w:leftChars="0" w:firstLine="0" w:firstLineChars="0"/>
        <w:jc w:val="center"/>
        <w:rPr>
          <w:rFonts w:hint="default"/>
          <w:b/>
          <w:bCs/>
          <w:sz w:val="44"/>
          <w:szCs w:val="44"/>
          <w:lang w:val="en-US" w:eastAsia="zh-CN"/>
        </w:rPr>
      </w:pPr>
      <w:r>
        <w:rPr>
          <w:rFonts w:hint="eastAsia"/>
          <w:b/>
          <w:bCs/>
          <w:sz w:val="44"/>
          <w:szCs w:val="44"/>
          <w:lang w:val="en-US" w:eastAsia="zh-CN"/>
        </w:rPr>
        <w:t>操作手册</w:t>
      </w:r>
    </w:p>
    <w:p>
      <w:pPr>
        <w:rPr>
          <w:rFonts w:hint="eastAsia" w:eastAsia="宋体"/>
          <w:lang w:eastAsia="zh-CN"/>
        </w:rPr>
      </w:pPr>
      <w:r>
        <w:br w:type="page"/>
      </w:r>
    </w:p>
    <w:sdt>
      <w:sdtPr>
        <w:rPr>
          <w:rFonts w:ascii="宋体" w:hAnsi="宋体" w:eastAsia="宋体" w:cstheme="minorBidi"/>
          <w:kern w:val="2"/>
          <w:sz w:val="21"/>
          <w:szCs w:val="22"/>
          <w:lang w:val="en-US" w:eastAsia="zh-CN" w:bidi="ar-SA"/>
        </w:rPr>
        <w:id w:val="147451602"/>
        <w15:color w:val="DBDBDB"/>
        <w:docPartObj>
          <w:docPartGallery w:val="Table of Contents"/>
          <w:docPartUnique/>
        </w:docPartObj>
      </w:sdtPr>
      <w:sdtEndPr>
        <w:rPr>
          <w:rFonts w:eastAsia="宋体" w:asciiTheme="minorAscii" w:hAnsiTheme="minorAscii" w:cstheme="minorBidi"/>
          <w:kern w:val="2"/>
          <w:sz w:val="24"/>
          <w:szCs w:val="22"/>
          <w:lang w:val="en-US" w:eastAsia="zh-CN" w:bidi="ar-SA"/>
        </w:rPr>
      </w:sdtEndPr>
      <w:sdtContent>
        <w:p>
          <w:pPr>
            <w:keepNext w:val="0"/>
            <w:keepLines w:val="0"/>
            <w:pageBreakBefore w:val="0"/>
            <w:widowControl w:val="0"/>
            <w:numPr>
              <w:ilvl w:val="0"/>
              <w:numId w:val="0"/>
            </w:numPr>
            <w:tabs>
              <w:tab w:val="left" w:pos="432"/>
            </w:tabs>
            <w:kinsoku/>
            <w:wordWrap/>
            <w:overflowPunct/>
            <w:topLinePunct w:val="0"/>
            <w:autoSpaceDE/>
            <w:autoSpaceDN/>
            <w:bidi w:val="0"/>
            <w:adjustRightInd/>
            <w:snapToGrid/>
            <w:spacing w:before="0" w:after="0" w:line="480" w:lineRule="auto"/>
            <w:ind w:left="0" w:leftChars="0" w:firstLine="0" w:firstLineChars="0"/>
            <w:jc w:val="center"/>
            <w:textAlignment w:val="auto"/>
            <w:rPr>
              <w:rFonts w:eastAsia="宋体" w:asciiTheme="minorAscii" w:hAnsiTheme="minorAscii" w:cstheme="minorBidi"/>
              <w:kern w:val="2"/>
              <w:sz w:val="24"/>
              <w:szCs w:val="22"/>
              <w:lang w:val="en-US" w:eastAsia="zh-CN" w:bidi="ar-SA"/>
            </w:rPr>
          </w:pPr>
          <w:bookmarkStart w:id="0" w:name="_Toc27934"/>
          <w:bookmarkStart w:id="1" w:name="_Toc13787"/>
          <w:bookmarkStart w:id="2" w:name="_Toc5477"/>
          <w:r>
            <w:rPr>
              <w:rFonts w:hint="eastAsia" w:ascii="宋体" w:hAnsi="宋体" w:eastAsia="宋体" w:cs="宋体"/>
              <w:b/>
              <w:bCs/>
              <w:sz w:val="32"/>
              <w:szCs w:val="32"/>
              <w:lang w:val="zh-CN"/>
            </w:rPr>
            <w:t>目</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lang w:val="zh-CN"/>
            </w:rPr>
            <w:t>录</w:t>
          </w:r>
          <w:bookmarkEnd w:id="0"/>
          <w:bookmarkEnd w:id="1"/>
          <w:bookmarkEnd w:id="2"/>
          <w:r>
            <w:fldChar w:fldCharType="begin"/>
          </w:r>
          <w:r>
            <w:instrText xml:space="preserve">TOC \o "1-3" \t "" \h \z \u </w:instrText>
          </w:r>
          <w:r>
            <w:fldChar w:fldCharType="separate"/>
          </w:r>
        </w:p>
        <w:p>
          <w:pPr>
            <w:pStyle w:val="12"/>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fldChar w:fldCharType="begin"/>
          </w:r>
          <w:r>
            <w:instrText xml:space="preserve"> HYPERLINK \l _Toc24700 </w:instrText>
          </w:r>
          <w:r>
            <w:fldChar w:fldCharType="separate"/>
          </w:r>
          <w:r>
            <w:rPr>
              <w:rFonts w:hint="default"/>
              <w:lang w:val="en-US" w:eastAsia="zh-CN"/>
            </w:rPr>
            <w:t xml:space="preserve">1. </w:t>
          </w:r>
          <w:r>
            <w:rPr>
              <w:rFonts w:hint="eastAsia"/>
              <w:lang w:val="en-US" w:eastAsia="zh-CN"/>
            </w:rPr>
            <w:t>访问地址</w:t>
          </w:r>
          <w:r>
            <w:tab/>
          </w:r>
          <w:bookmarkStart w:id="33" w:name="_GoBack"/>
          <w:bookmarkEnd w:id="33"/>
          <w:r>
            <w:fldChar w:fldCharType="begin"/>
          </w:r>
          <w:r>
            <w:instrText xml:space="preserve"> PAGEREF _Toc24700 \h </w:instrText>
          </w:r>
          <w:r>
            <w:fldChar w:fldCharType="separate"/>
          </w:r>
          <w:r>
            <w:t>1</w:t>
          </w:r>
          <w:r>
            <w:fldChar w:fldCharType="end"/>
          </w:r>
          <w: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fldChar w:fldCharType="begin"/>
          </w:r>
          <w:r>
            <w:instrText xml:space="preserve"> HYPERLINK \l _Toc24763 </w:instrText>
          </w:r>
          <w:r>
            <w:fldChar w:fldCharType="separate"/>
          </w:r>
          <w:r>
            <w:rPr>
              <w:rFonts w:hint="default"/>
            </w:rPr>
            <w:t xml:space="preserve">1.1. </w:t>
          </w:r>
          <w:r>
            <w:rPr>
              <w:rFonts w:hint="eastAsia"/>
              <w:lang w:val="en-US" w:eastAsia="zh-CN"/>
            </w:rPr>
            <w:t>浏览器</w:t>
          </w:r>
          <w:r>
            <w:tab/>
          </w:r>
          <w:r>
            <w:fldChar w:fldCharType="begin"/>
          </w:r>
          <w:r>
            <w:instrText xml:space="preserve"> PAGEREF _Toc24763 \h </w:instrText>
          </w:r>
          <w:r>
            <w:fldChar w:fldCharType="separate"/>
          </w:r>
          <w:r>
            <w:t>1</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fldChar w:fldCharType="begin"/>
          </w:r>
          <w:r>
            <w:instrText xml:space="preserve"> HYPERLINK \l _Toc2437 </w:instrText>
          </w:r>
          <w:r>
            <w:fldChar w:fldCharType="separate"/>
          </w:r>
          <w:r>
            <w:rPr>
              <w:rFonts w:hint="default"/>
            </w:rPr>
            <w:t xml:space="preserve">2. </w:t>
          </w:r>
          <w:r>
            <w:rPr>
              <w:rFonts w:hint="eastAsia"/>
              <w:lang w:val="en-US" w:eastAsia="zh-CN"/>
            </w:rPr>
            <w:t>农业项目库系统</w:t>
          </w:r>
          <w:r>
            <w:tab/>
          </w:r>
          <w:r>
            <w:fldChar w:fldCharType="begin"/>
          </w:r>
          <w:r>
            <w:instrText xml:space="preserve"> PAGEREF _Toc2437 \h </w:instrText>
          </w:r>
          <w:r>
            <w:fldChar w:fldCharType="separate"/>
          </w:r>
          <w:r>
            <w:t>2</w:t>
          </w:r>
          <w:r>
            <w:fldChar w:fldCharType="end"/>
          </w:r>
          <w: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fldChar w:fldCharType="begin"/>
          </w:r>
          <w:r>
            <w:instrText xml:space="preserve"> HYPERLINK \l _Toc12231 </w:instrText>
          </w:r>
          <w:r>
            <w:fldChar w:fldCharType="separate"/>
          </w:r>
          <w:r>
            <w:rPr>
              <w:rFonts w:hint="default"/>
              <w:lang w:val="en-US" w:eastAsia="zh-CN"/>
            </w:rPr>
            <w:t xml:space="preserve">2.1. </w:t>
          </w:r>
          <w:r>
            <w:rPr>
              <w:rFonts w:hint="eastAsia"/>
              <w:lang w:val="en-US" w:eastAsia="zh-CN"/>
            </w:rPr>
            <w:t>会员</w:t>
          </w:r>
          <w:r>
            <w:tab/>
          </w:r>
          <w:r>
            <w:fldChar w:fldCharType="begin"/>
          </w:r>
          <w:r>
            <w:instrText xml:space="preserve"> PAGEREF _Toc12231 \h </w:instrText>
          </w:r>
          <w:r>
            <w:fldChar w:fldCharType="separate"/>
          </w:r>
          <w:r>
            <w:t>2</w:t>
          </w:r>
          <w:r>
            <w:fldChar w:fldCharType="end"/>
          </w:r>
          <w: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fldChar w:fldCharType="begin"/>
          </w:r>
          <w:r>
            <w:instrText xml:space="preserve"> HYPERLINK \l _Toc17297 </w:instrText>
          </w:r>
          <w:r>
            <w:fldChar w:fldCharType="separate"/>
          </w:r>
          <w:r>
            <w:rPr>
              <w:rFonts w:hint="default"/>
              <w:lang w:val="en-US" w:eastAsia="zh-CN"/>
            </w:rPr>
            <w:t xml:space="preserve">2.1.1. </w:t>
          </w:r>
          <w:r>
            <w:rPr>
              <w:rFonts w:hint="eastAsia"/>
              <w:lang w:val="en-US" w:eastAsia="zh-CN"/>
            </w:rPr>
            <w:t>注册</w:t>
          </w:r>
          <w:r>
            <w:tab/>
          </w:r>
          <w:r>
            <w:fldChar w:fldCharType="begin"/>
          </w:r>
          <w:r>
            <w:instrText xml:space="preserve"> PAGEREF _Toc17297 \h </w:instrText>
          </w:r>
          <w:r>
            <w:fldChar w:fldCharType="separate"/>
          </w:r>
          <w:r>
            <w:t>2</w:t>
          </w:r>
          <w:r>
            <w:fldChar w:fldCharType="end"/>
          </w:r>
          <w: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fldChar w:fldCharType="begin"/>
          </w:r>
          <w:r>
            <w:instrText xml:space="preserve"> HYPERLINK \l _Toc31534 </w:instrText>
          </w:r>
          <w:r>
            <w:fldChar w:fldCharType="separate"/>
          </w:r>
          <w:r>
            <w:rPr>
              <w:rFonts w:hint="default"/>
              <w:lang w:val="en-US" w:eastAsia="zh-CN"/>
            </w:rPr>
            <w:t xml:space="preserve">2.1.2. </w:t>
          </w:r>
          <w:r>
            <w:rPr>
              <w:rFonts w:hint="eastAsia"/>
              <w:lang w:val="en-US" w:eastAsia="zh-CN"/>
            </w:rPr>
            <w:t>登录</w:t>
          </w:r>
          <w:r>
            <w:tab/>
          </w:r>
          <w:r>
            <w:fldChar w:fldCharType="begin"/>
          </w:r>
          <w:r>
            <w:instrText xml:space="preserve"> PAGEREF _Toc31534 \h </w:instrText>
          </w:r>
          <w:r>
            <w:fldChar w:fldCharType="separate"/>
          </w:r>
          <w:r>
            <w:t>4</w:t>
          </w:r>
          <w:r>
            <w:fldChar w:fldCharType="end"/>
          </w:r>
          <w: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fldChar w:fldCharType="begin"/>
          </w:r>
          <w:r>
            <w:instrText xml:space="preserve"> HYPERLINK \l _Toc10072 </w:instrText>
          </w:r>
          <w:r>
            <w:fldChar w:fldCharType="separate"/>
          </w:r>
          <w:r>
            <w:rPr>
              <w:rFonts w:hint="default"/>
              <w:lang w:val="en-US" w:eastAsia="zh-CN"/>
            </w:rPr>
            <w:t xml:space="preserve">2.1.3. </w:t>
          </w:r>
          <w:r>
            <w:rPr>
              <w:rFonts w:hint="eastAsia"/>
              <w:lang w:val="en-US" w:eastAsia="zh-CN"/>
            </w:rPr>
            <w:t>主页</w:t>
          </w:r>
          <w:r>
            <w:tab/>
          </w:r>
          <w:r>
            <w:fldChar w:fldCharType="begin"/>
          </w:r>
          <w:r>
            <w:instrText xml:space="preserve"> PAGEREF _Toc10072 \h </w:instrText>
          </w:r>
          <w:r>
            <w:fldChar w:fldCharType="separate"/>
          </w:r>
          <w:r>
            <w:t>5</w:t>
          </w:r>
          <w:r>
            <w:fldChar w:fldCharType="end"/>
          </w:r>
          <w: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fldChar w:fldCharType="begin"/>
          </w:r>
          <w:r>
            <w:instrText xml:space="preserve"> HYPERLINK \l _Toc26120 </w:instrText>
          </w:r>
          <w:r>
            <w:fldChar w:fldCharType="separate"/>
          </w:r>
          <w:r>
            <w:rPr>
              <w:rFonts w:hint="default"/>
              <w:lang w:val="en-US" w:eastAsia="zh-CN"/>
            </w:rPr>
            <w:t xml:space="preserve">2.1.4. </w:t>
          </w:r>
          <w:r>
            <w:rPr>
              <w:rFonts w:hint="eastAsia"/>
              <w:lang w:val="en-US" w:eastAsia="zh-CN"/>
            </w:rPr>
            <w:t>普通申报用户</w:t>
          </w:r>
          <w:r>
            <w:tab/>
          </w:r>
          <w:r>
            <w:fldChar w:fldCharType="begin"/>
          </w:r>
          <w:r>
            <w:instrText xml:space="preserve"> PAGEREF _Toc26120 \h </w:instrText>
          </w:r>
          <w:r>
            <w:fldChar w:fldCharType="separate"/>
          </w:r>
          <w:r>
            <w:t>6</w:t>
          </w:r>
          <w:r>
            <w:fldChar w:fldCharType="end"/>
          </w:r>
          <w: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fldChar w:fldCharType="begin"/>
          </w:r>
          <w:r>
            <w:instrText xml:space="preserve"> HYPERLINK \l _Toc27619 </w:instrText>
          </w:r>
          <w:r>
            <w:fldChar w:fldCharType="separate"/>
          </w:r>
          <w:r>
            <w:rPr>
              <w:rFonts w:hint="default"/>
              <w:lang w:val="en-US" w:eastAsia="zh-CN"/>
            </w:rPr>
            <w:t xml:space="preserve">2.1.5. </w:t>
          </w:r>
          <w:r>
            <w:rPr>
              <w:rFonts w:hint="eastAsia"/>
              <w:lang w:val="en-US" w:eastAsia="zh-CN"/>
            </w:rPr>
            <w:t>已审核普通用户</w:t>
          </w:r>
          <w:r>
            <w:tab/>
          </w:r>
          <w:r>
            <w:fldChar w:fldCharType="begin"/>
          </w:r>
          <w:r>
            <w:instrText xml:space="preserve"> PAGEREF _Toc27619 \h </w:instrText>
          </w:r>
          <w:r>
            <w:fldChar w:fldCharType="separate"/>
          </w:r>
          <w:r>
            <w:t>7</w:t>
          </w:r>
          <w:r>
            <w:fldChar w:fldCharType="end"/>
          </w:r>
          <w: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fldChar w:fldCharType="begin"/>
          </w:r>
          <w:r>
            <w:instrText xml:space="preserve"> HYPERLINK \l _Toc12863 </w:instrText>
          </w:r>
          <w:r>
            <w:fldChar w:fldCharType="separate"/>
          </w:r>
          <w:r>
            <w:rPr>
              <w:rFonts w:hint="default"/>
            </w:rPr>
            <w:t xml:space="preserve">2.2. </w:t>
          </w:r>
          <w:r>
            <w:rPr>
              <w:rFonts w:hint="eastAsia"/>
              <w:lang w:val="en-US" w:eastAsia="zh-CN"/>
            </w:rPr>
            <w:t>区主管部门</w:t>
          </w:r>
          <w:r>
            <w:tab/>
          </w:r>
          <w:r>
            <w:fldChar w:fldCharType="begin"/>
          </w:r>
          <w:r>
            <w:instrText xml:space="preserve"> PAGEREF _Toc12863 \h </w:instrText>
          </w:r>
          <w:r>
            <w:fldChar w:fldCharType="separate"/>
          </w:r>
          <w:r>
            <w:t>14</w:t>
          </w:r>
          <w:r>
            <w:fldChar w:fldCharType="end"/>
          </w:r>
          <w: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fldChar w:fldCharType="begin"/>
          </w:r>
          <w:r>
            <w:instrText xml:space="preserve"> HYPERLINK \l _Toc15954 </w:instrText>
          </w:r>
          <w:r>
            <w:fldChar w:fldCharType="separate"/>
          </w:r>
          <w:r>
            <w:rPr>
              <w:rFonts w:hint="default"/>
            </w:rPr>
            <w:t xml:space="preserve">2.2.1. </w:t>
          </w:r>
          <w:r>
            <w:rPr>
              <w:rFonts w:hint="eastAsia"/>
              <w:lang w:val="en-US" w:eastAsia="zh-CN"/>
            </w:rPr>
            <w:t>登录</w:t>
          </w:r>
          <w:r>
            <w:tab/>
          </w:r>
          <w:r>
            <w:fldChar w:fldCharType="begin"/>
          </w:r>
          <w:r>
            <w:instrText xml:space="preserve"> PAGEREF _Toc15954 \h </w:instrText>
          </w:r>
          <w:r>
            <w:fldChar w:fldCharType="separate"/>
          </w:r>
          <w:r>
            <w:t>14</w:t>
          </w:r>
          <w:r>
            <w:fldChar w:fldCharType="end"/>
          </w:r>
          <w: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fldChar w:fldCharType="begin"/>
          </w:r>
          <w:r>
            <w:instrText xml:space="preserve"> HYPERLINK \l _Toc1999 </w:instrText>
          </w:r>
          <w:r>
            <w:fldChar w:fldCharType="separate"/>
          </w:r>
          <w:r>
            <w:rPr>
              <w:rFonts w:hint="default"/>
              <w:lang w:val="en-US" w:eastAsia="zh-CN"/>
            </w:rPr>
            <w:t xml:space="preserve">2.2.2. </w:t>
          </w:r>
          <w:r>
            <w:rPr>
              <w:rFonts w:hint="eastAsia"/>
              <w:lang w:val="en-US" w:eastAsia="zh-CN"/>
            </w:rPr>
            <w:t>主页</w:t>
          </w:r>
          <w:r>
            <w:tab/>
          </w:r>
          <w:r>
            <w:fldChar w:fldCharType="begin"/>
          </w:r>
          <w:r>
            <w:instrText xml:space="preserve"> PAGEREF _Toc1999 \h </w:instrText>
          </w:r>
          <w:r>
            <w:fldChar w:fldCharType="separate"/>
          </w:r>
          <w:r>
            <w:t>15</w:t>
          </w:r>
          <w:r>
            <w:fldChar w:fldCharType="end"/>
          </w:r>
          <w: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fldChar w:fldCharType="begin"/>
          </w:r>
          <w:r>
            <w:instrText xml:space="preserve"> HYPERLINK \l _Toc171 </w:instrText>
          </w:r>
          <w:r>
            <w:fldChar w:fldCharType="separate"/>
          </w:r>
          <w:r>
            <w:rPr>
              <w:rFonts w:hint="default"/>
              <w:lang w:val="en-US" w:eastAsia="zh-CN"/>
            </w:rPr>
            <w:t xml:space="preserve">2.2.3. </w:t>
          </w:r>
          <w:r>
            <w:rPr>
              <w:rFonts w:hint="eastAsia"/>
              <w:lang w:val="en-US" w:eastAsia="zh-CN"/>
            </w:rPr>
            <w:t>通知公告</w:t>
          </w:r>
          <w:r>
            <w:tab/>
          </w:r>
          <w:r>
            <w:fldChar w:fldCharType="begin"/>
          </w:r>
          <w:r>
            <w:instrText xml:space="preserve"> PAGEREF _Toc171 \h </w:instrText>
          </w:r>
          <w:r>
            <w:fldChar w:fldCharType="separate"/>
          </w:r>
          <w:r>
            <w:t>15</w:t>
          </w:r>
          <w:r>
            <w:fldChar w:fldCharType="end"/>
          </w:r>
          <w: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fldChar w:fldCharType="begin"/>
          </w:r>
          <w:r>
            <w:instrText xml:space="preserve"> HYPERLINK \l _Toc31442 </w:instrText>
          </w:r>
          <w:r>
            <w:fldChar w:fldCharType="separate"/>
          </w:r>
          <w:r>
            <w:rPr>
              <w:rFonts w:hint="default"/>
              <w:lang w:val="en-US" w:eastAsia="zh-CN"/>
            </w:rPr>
            <w:t xml:space="preserve">2.2.4. </w:t>
          </w:r>
          <w:r>
            <w:rPr>
              <w:rFonts w:hint="eastAsia"/>
              <w:lang w:val="en-US" w:eastAsia="zh-CN"/>
            </w:rPr>
            <w:t>会员管理</w:t>
          </w:r>
          <w:r>
            <w:tab/>
          </w:r>
          <w:r>
            <w:fldChar w:fldCharType="begin"/>
          </w:r>
          <w:r>
            <w:instrText xml:space="preserve"> PAGEREF _Toc31442 \h </w:instrText>
          </w:r>
          <w:r>
            <w:fldChar w:fldCharType="separate"/>
          </w:r>
          <w:r>
            <w:t>16</w:t>
          </w:r>
          <w:r>
            <w:fldChar w:fldCharType="end"/>
          </w:r>
          <w: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fldChar w:fldCharType="begin"/>
          </w:r>
          <w:r>
            <w:instrText xml:space="preserve"> HYPERLINK \l _Toc28697 </w:instrText>
          </w:r>
          <w:r>
            <w:fldChar w:fldCharType="separate"/>
          </w:r>
          <w:r>
            <w:rPr>
              <w:rFonts w:hint="default"/>
              <w:lang w:val="en-US" w:eastAsia="zh-CN"/>
            </w:rPr>
            <w:t xml:space="preserve">2.2.5. </w:t>
          </w:r>
          <w:r>
            <w:rPr>
              <w:rFonts w:hint="eastAsia"/>
              <w:lang w:val="en-US" w:eastAsia="zh-CN"/>
            </w:rPr>
            <w:t>项目申报</w:t>
          </w:r>
          <w:r>
            <w:tab/>
          </w:r>
          <w:r>
            <w:fldChar w:fldCharType="begin"/>
          </w:r>
          <w:r>
            <w:instrText xml:space="preserve"> PAGEREF _Toc28697 \h </w:instrText>
          </w:r>
          <w:r>
            <w:fldChar w:fldCharType="separate"/>
          </w:r>
          <w:r>
            <w:t>18</w:t>
          </w:r>
          <w:r>
            <w:fldChar w:fldCharType="end"/>
          </w:r>
          <w: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fldChar w:fldCharType="begin"/>
          </w:r>
          <w:r>
            <w:instrText xml:space="preserve"> HYPERLINK \l _Toc28478 </w:instrText>
          </w:r>
          <w:r>
            <w:fldChar w:fldCharType="separate"/>
          </w:r>
          <w:r>
            <w:rPr>
              <w:rFonts w:hint="default"/>
              <w:lang w:val="en-US" w:eastAsia="zh-CN"/>
            </w:rPr>
            <w:t xml:space="preserve">2.2.6. </w:t>
          </w:r>
          <w:r>
            <w:rPr>
              <w:rFonts w:hint="eastAsia"/>
              <w:lang w:val="en-US" w:eastAsia="zh-CN"/>
            </w:rPr>
            <w:t>项目审核</w:t>
          </w:r>
          <w:r>
            <w:tab/>
          </w:r>
          <w:r>
            <w:fldChar w:fldCharType="begin"/>
          </w:r>
          <w:r>
            <w:instrText xml:space="preserve"> PAGEREF _Toc28478 \h </w:instrText>
          </w:r>
          <w:r>
            <w:fldChar w:fldCharType="separate"/>
          </w:r>
          <w:r>
            <w:t>23</w:t>
          </w:r>
          <w:r>
            <w:fldChar w:fldCharType="end"/>
          </w:r>
          <w: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fldChar w:fldCharType="begin"/>
          </w:r>
          <w:r>
            <w:instrText xml:space="preserve"> HYPERLINK \l _Toc30290 </w:instrText>
          </w:r>
          <w:r>
            <w:fldChar w:fldCharType="separate"/>
          </w:r>
          <w:r>
            <w:rPr>
              <w:rFonts w:hint="default"/>
              <w:lang w:val="en-US" w:eastAsia="zh-CN"/>
            </w:rPr>
            <w:t xml:space="preserve">2.2.7. </w:t>
          </w:r>
          <w:r>
            <w:rPr>
              <w:rFonts w:hint="eastAsia"/>
              <w:lang w:val="en-US" w:eastAsia="zh-CN"/>
            </w:rPr>
            <w:t>项目管理</w:t>
          </w:r>
          <w:r>
            <w:tab/>
          </w:r>
          <w:r>
            <w:fldChar w:fldCharType="begin"/>
          </w:r>
          <w:r>
            <w:instrText xml:space="preserve"> PAGEREF _Toc30290 \h </w:instrText>
          </w:r>
          <w:r>
            <w:fldChar w:fldCharType="separate"/>
          </w:r>
          <w:r>
            <w:t>25</w:t>
          </w:r>
          <w:r>
            <w:fldChar w:fldCharType="end"/>
          </w:r>
          <w:r>
            <w:fldChar w:fldCharType="end"/>
          </w:r>
        </w:p>
        <w:p>
          <w:pPr>
            <w:pStyle w:val="2"/>
            <w:keepNext w:val="0"/>
            <w:keepLines w:val="0"/>
            <w:pageBreakBefore w:val="0"/>
            <w:widowControl w:val="0"/>
            <w:numPr>
              <w:ilvl w:val="0"/>
              <w:numId w:val="0"/>
            </w:numPr>
            <w:tabs>
              <w:tab w:val="left" w:pos="432"/>
            </w:tabs>
            <w:kinsoku/>
            <w:wordWrap/>
            <w:overflowPunct/>
            <w:topLinePunct w:val="0"/>
            <w:autoSpaceDE/>
            <w:autoSpaceDN/>
            <w:bidi w:val="0"/>
            <w:adjustRightInd/>
            <w:snapToGrid/>
            <w:spacing w:before="0" w:after="0" w:line="480" w:lineRule="auto"/>
            <w:ind w:left="0" w:leftChars="0" w:firstLine="0" w:firstLineChars="0"/>
            <w:jc w:val="center"/>
            <w:textAlignment w:val="auto"/>
          </w:pPr>
          <w:r>
            <w:fldChar w:fldCharType="end"/>
          </w:r>
        </w:p>
      </w:sdtContent>
    </w:sdt>
    <w:p>
      <w:pPr>
        <w:pStyle w:val="3"/>
        <w:bidi w:val="0"/>
        <w:rPr>
          <w:rFonts w:hint="eastAsia"/>
          <w:lang w:val="en-US" w:eastAsia="zh-CN"/>
        </w:rPr>
        <w:sectPr>
          <w:pgSz w:w="11906" w:h="16838"/>
          <w:pgMar w:top="1440" w:right="1800" w:bottom="1440" w:left="1800" w:header="851" w:footer="992" w:gutter="0"/>
          <w:cols w:space="425" w:num="1"/>
          <w:docGrid w:type="lines" w:linePitch="312" w:charSpace="0"/>
        </w:sectPr>
      </w:pPr>
      <w:bookmarkStart w:id="3" w:name="_Toc24700"/>
    </w:p>
    <w:p>
      <w:pPr>
        <w:pStyle w:val="3"/>
        <w:bidi w:val="0"/>
        <w:rPr>
          <w:rFonts w:hint="eastAsia"/>
          <w:lang w:val="en-US" w:eastAsia="zh-CN"/>
        </w:rPr>
      </w:pPr>
      <w:r>
        <w:rPr>
          <w:rFonts w:hint="eastAsia"/>
          <w:lang w:val="en-US" w:eastAsia="zh-CN"/>
        </w:rPr>
        <w:t>访问地址</w:t>
      </w:r>
      <w:bookmarkEnd w:id="3"/>
    </w:p>
    <w:p>
      <w:pPr>
        <w:rPr>
          <w:rFonts w:hint="eastAsia"/>
        </w:rPr>
      </w:pPr>
      <w:r>
        <w:rPr>
          <w:rFonts w:hint="eastAsia"/>
          <w:lang w:val="en-US" w:eastAsia="zh-CN"/>
        </w:rPr>
        <w:fldChar w:fldCharType="begin"/>
      </w:r>
      <w:r>
        <w:rPr>
          <w:rFonts w:hint="eastAsia"/>
          <w:lang w:val="en-US" w:eastAsia="zh-CN"/>
        </w:rPr>
        <w:instrText xml:space="preserve"> HYPERLINK "https://112.94.68.237/portal/" </w:instrText>
      </w:r>
      <w:r>
        <w:rPr>
          <w:rFonts w:hint="eastAsia"/>
          <w:lang w:val="en-US" w:eastAsia="zh-CN"/>
        </w:rPr>
        <w:fldChar w:fldCharType="separate"/>
      </w:r>
      <w:r>
        <w:rPr>
          <w:rStyle w:val="15"/>
          <w:rFonts w:hint="eastAsia"/>
          <w:lang w:val="en-US" w:eastAsia="zh-CN"/>
        </w:rPr>
        <w:t>https://112.94.68.237/portal/</w:t>
      </w:r>
      <w:r>
        <w:rPr>
          <w:rFonts w:hint="eastAsia"/>
          <w:lang w:val="en-US" w:eastAsia="zh-CN"/>
        </w:rPr>
        <w:fldChar w:fldCharType="end"/>
      </w:r>
      <w:r>
        <w:rPr>
          <w:rFonts w:hint="eastAsia"/>
          <w:lang w:val="en-US" w:eastAsia="zh-CN"/>
        </w:rPr>
        <w:t xml:space="preserve"> </w:t>
      </w:r>
    </w:p>
    <w:p>
      <w:pPr>
        <w:rPr>
          <w:rFonts w:hint="default"/>
          <w:lang w:val="en-US" w:eastAsia="zh-CN"/>
        </w:rPr>
      </w:pPr>
      <w:r>
        <w:rPr>
          <w:rFonts w:hint="eastAsia"/>
          <w:lang w:val="en-US" w:eastAsia="zh-CN"/>
        </w:rPr>
        <w:t>账号：新系统用户名与旧系统相同   初始密码：Gzsnyj@2021!\.</w:t>
      </w:r>
    </w:p>
    <w:p>
      <w:pPr>
        <w:pStyle w:val="4"/>
        <w:tabs>
          <w:tab w:val="clear" w:pos="432"/>
        </w:tabs>
      </w:pPr>
      <w:bookmarkStart w:id="4" w:name="_Toc24763"/>
      <w:r>
        <w:rPr>
          <w:rFonts w:hint="eastAsia"/>
          <w:lang w:val="en-US" w:eastAsia="zh-CN"/>
        </w:rPr>
        <w:t>浏览器</w:t>
      </w:r>
      <w:bookmarkEnd w:id="4"/>
    </w:p>
    <w:p>
      <w:pPr>
        <w:rPr>
          <w:rFonts w:hint="default"/>
          <w:lang w:val="en-US" w:eastAsia="zh-CN"/>
        </w:rPr>
      </w:pPr>
      <w:r>
        <w:rPr>
          <w:rFonts w:hint="eastAsia"/>
          <w:lang w:val="en-US" w:eastAsia="zh-CN"/>
        </w:rPr>
        <w:t>Windows电脑我们建议使用谷歌浏览器，银河麒麟V10操作系统的电脑我们建议使用360浏览器，UOS操作系统的电脑用本身自带的浏览器。经测试，本系统在Windows电脑上运行效率最高的浏览器是谷歌浏览器，在银河麒麟V10操作系统的电脑上运行效率最高的浏览器是360浏览器，UOS操作系统的电脑自带浏览器的内核为谷歌内核，所以直接用自带的即可。如下是浏览器的官方网址，可从官网下载最新版本：</w:t>
      </w:r>
    </w:p>
    <w:p>
      <w:pPr>
        <w:pStyle w:val="2"/>
        <w:rPr>
          <w:rFonts w:hint="eastAsia"/>
          <w:lang w:val="en-US" w:eastAsia="zh-CN"/>
        </w:rPr>
      </w:pPr>
      <w:r>
        <w:rPr>
          <w:rFonts w:hint="eastAsia"/>
          <w:lang w:val="en-US" w:eastAsia="zh-CN"/>
        </w:rPr>
        <w:t>谷歌浏览器下载地址：</w:t>
      </w:r>
      <w:r>
        <w:rPr>
          <w:rFonts w:hint="eastAsia"/>
          <w:lang w:val="en-US" w:eastAsia="zh-CN"/>
        </w:rPr>
        <w:fldChar w:fldCharType="begin"/>
      </w:r>
      <w:r>
        <w:rPr>
          <w:rFonts w:hint="eastAsia"/>
          <w:lang w:val="en-US" w:eastAsia="zh-CN"/>
        </w:rPr>
        <w:instrText xml:space="preserve"> HYPERLINK "https://www.google.cn/chrome/" </w:instrText>
      </w:r>
      <w:r>
        <w:rPr>
          <w:rFonts w:hint="eastAsia"/>
          <w:lang w:val="en-US" w:eastAsia="zh-CN"/>
        </w:rPr>
        <w:fldChar w:fldCharType="separate"/>
      </w:r>
      <w:r>
        <w:rPr>
          <w:rStyle w:val="15"/>
          <w:rFonts w:hint="eastAsia"/>
          <w:lang w:val="en-US" w:eastAsia="zh-CN"/>
        </w:rPr>
        <w:t>https://www.google.cn/chrome/</w:t>
      </w:r>
      <w:r>
        <w:rPr>
          <w:rFonts w:hint="eastAsia"/>
          <w:lang w:val="en-US" w:eastAsia="zh-CN"/>
        </w:rPr>
        <w:fldChar w:fldCharType="end"/>
      </w:r>
    </w:p>
    <w:p>
      <w:pPr>
        <w:rPr>
          <w:rFonts w:hint="default"/>
          <w:lang w:val="en-US" w:eastAsia="zh-CN"/>
        </w:rPr>
      </w:pPr>
      <w:r>
        <w:rPr>
          <w:rFonts w:hint="eastAsia"/>
          <w:lang w:val="en-US" w:eastAsia="zh-CN"/>
        </w:rPr>
        <w:t>360浏览器下载地址：</w:t>
      </w:r>
      <w:r>
        <w:rPr>
          <w:rFonts w:hint="eastAsia"/>
          <w:lang w:val="en-US" w:eastAsia="zh-CN"/>
        </w:rPr>
        <w:fldChar w:fldCharType="begin"/>
      </w:r>
      <w:r>
        <w:rPr>
          <w:rFonts w:hint="eastAsia"/>
          <w:lang w:val="en-US" w:eastAsia="zh-CN"/>
        </w:rPr>
        <w:instrText xml:space="preserve"> HYPERLINK "https://browser.360.net/gc/index.html?src=se" </w:instrText>
      </w:r>
      <w:r>
        <w:rPr>
          <w:rFonts w:hint="eastAsia"/>
          <w:lang w:val="en-US" w:eastAsia="zh-CN"/>
        </w:rPr>
        <w:fldChar w:fldCharType="separate"/>
      </w:r>
      <w:r>
        <w:rPr>
          <w:rStyle w:val="15"/>
          <w:rFonts w:hint="eastAsia"/>
          <w:lang w:val="en-US" w:eastAsia="zh-CN"/>
        </w:rPr>
        <w:t>https://browser.360.net/gc/index.html?src=se</w:t>
      </w:r>
      <w:r>
        <w:rPr>
          <w:rFonts w:hint="eastAsia"/>
          <w:lang w:val="en-US" w:eastAsia="zh-CN"/>
        </w:rPr>
        <w:fldChar w:fldCharType="end"/>
      </w:r>
      <w:r>
        <w:rPr>
          <w:rFonts w:hint="eastAsia"/>
          <w:lang w:val="en-US" w:eastAsia="zh-CN"/>
        </w:rPr>
        <w:t xml:space="preserve"> </w:t>
      </w:r>
    </w:p>
    <w:p>
      <w:pPr>
        <w:rPr>
          <w:rFonts w:hint="default"/>
          <w:lang w:val="en-US" w:eastAsia="zh-CN"/>
        </w:rPr>
      </w:pPr>
      <w:r>
        <w:rPr>
          <w:rFonts w:hint="eastAsia"/>
          <w:lang w:val="en-US" w:eastAsia="zh-CN"/>
        </w:rPr>
        <w:t>下载之后，我们需要安装浏览器，安装好之后，可以直接使用它来登录系统。在系统登录首页，也给出了浏览器下载链接及安装教程。</w:t>
      </w:r>
    </w:p>
    <w:p>
      <w:pPr>
        <w:ind w:left="0" w:leftChars="0" w:firstLine="0" w:firstLineChars="0"/>
      </w:pPr>
      <w:r>
        <w:drawing>
          <wp:inline distT="0" distB="0" distL="114300" distR="114300">
            <wp:extent cx="5271135" cy="2833370"/>
            <wp:effectExtent l="9525" t="9525" r="15240" b="1460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pic:cNvPicPr>
                  </pic:nvPicPr>
                  <pic:blipFill>
                    <a:blip r:embed="rId5"/>
                    <a:stretch>
                      <a:fillRect/>
                    </a:stretch>
                  </pic:blipFill>
                  <pic:spPr>
                    <a:xfrm>
                      <a:off x="0" y="0"/>
                      <a:ext cx="5271135" cy="2833370"/>
                    </a:xfrm>
                    <a:prstGeom prst="rect">
                      <a:avLst/>
                    </a:prstGeom>
                    <a:noFill/>
                    <a:ln>
                      <a:solidFill>
                        <a:schemeClr val="bg1">
                          <a:lumMod val="75000"/>
                        </a:schemeClr>
                      </a:solidFill>
                    </a:ln>
                  </pic:spPr>
                </pic:pic>
              </a:graphicData>
            </a:graphic>
          </wp:inline>
        </w:drawing>
      </w:r>
    </w:p>
    <w:p>
      <w:pPr>
        <w:pStyle w:val="2"/>
        <w:rPr>
          <w:rFonts w:hint="default"/>
          <w:lang w:val="en-US" w:eastAsia="zh-CN"/>
        </w:rPr>
      </w:pPr>
    </w:p>
    <w:p>
      <w:r>
        <w:rPr>
          <w:rFonts w:hint="eastAsia"/>
          <w:lang w:val="en-US" w:eastAsia="zh-CN"/>
        </w:rPr>
        <w:br w:type="page"/>
      </w:r>
    </w:p>
    <w:p>
      <w:pPr>
        <w:pStyle w:val="3"/>
        <w:bidi w:val="0"/>
      </w:pPr>
      <w:bookmarkStart w:id="5" w:name="_Toc2437"/>
      <w:bookmarkStart w:id="6" w:name="_Toc16059"/>
      <w:r>
        <w:rPr>
          <w:rFonts w:hint="eastAsia"/>
          <w:lang w:val="en-US" w:eastAsia="zh-CN"/>
        </w:rPr>
        <w:t>农业项目库系统</w:t>
      </w:r>
      <w:bookmarkEnd w:id="5"/>
      <w:bookmarkEnd w:id="6"/>
    </w:p>
    <w:p>
      <w:pPr>
        <w:pStyle w:val="4"/>
        <w:bidi w:val="0"/>
        <w:rPr>
          <w:rFonts w:hint="eastAsia"/>
          <w:lang w:val="en-US" w:eastAsia="zh-CN"/>
        </w:rPr>
      </w:pPr>
      <w:bookmarkStart w:id="7" w:name="_Toc9434"/>
      <w:bookmarkStart w:id="8" w:name="_Toc12231"/>
      <w:r>
        <w:rPr>
          <w:rFonts w:hint="eastAsia"/>
          <w:lang w:val="en-US" w:eastAsia="zh-CN"/>
        </w:rPr>
        <w:t>会员</w:t>
      </w:r>
      <w:bookmarkEnd w:id="7"/>
      <w:bookmarkEnd w:id="8"/>
    </w:p>
    <w:p>
      <w:pPr>
        <w:rPr>
          <w:rFonts w:hint="eastAsia"/>
          <w:lang w:val="en-US" w:eastAsia="zh-CN"/>
        </w:rPr>
      </w:pPr>
      <w:r>
        <w:rPr>
          <w:rFonts w:hint="eastAsia"/>
          <w:lang w:val="en-US" w:eastAsia="zh-CN"/>
        </w:rPr>
        <w:t>会员分为两种：</w:t>
      </w:r>
    </w:p>
    <w:p>
      <w:pPr>
        <w:pStyle w:val="2"/>
        <w:numPr>
          <w:ilvl w:val="0"/>
          <w:numId w:val="2"/>
        </w:numPr>
        <w:rPr>
          <w:rFonts w:hint="eastAsia"/>
          <w:lang w:val="en-US" w:eastAsia="zh-CN"/>
        </w:rPr>
      </w:pPr>
      <w:r>
        <w:rPr>
          <w:rFonts w:hint="eastAsia"/>
          <w:b/>
          <w:bCs/>
          <w:lang w:val="en-US" w:eastAsia="zh-CN"/>
        </w:rPr>
        <w:t>普通申报用户：</w:t>
      </w:r>
      <w:r>
        <w:rPr>
          <w:rFonts w:hint="eastAsia"/>
          <w:lang w:val="en-US" w:eastAsia="zh-CN"/>
        </w:rPr>
        <w:t>新注册的会员、管理员或相关区主管部门未审核或审核不通过的会员都是普通申报用户。普通申报用户只能查看当前账号会员信息，不能进行申报；</w:t>
      </w:r>
    </w:p>
    <w:p>
      <w:pPr>
        <w:numPr>
          <w:ilvl w:val="0"/>
          <w:numId w:val="2"/>
        </w:numPr>
        <w:rPr>
          <w:rFonts w:hint="eastAsia"/>
          <w:lang w:val="en-US" w:eastAsia="zh-CN"/>
        </w:rPr>
      </w:pPr>
      <w:r>
        <w:rPr>
          <w:rFonts w:hint="eastAsia"/>
          <w:b/>
          <w:bCs/>
          <w:lang w:val="en-US" w:eastAsia="zh-CN"/>
        </w:rPr>
        <w:t>已审核普通用户：</w:t>
      </w:r>
      <w:r>
        <w:rPr>
          <w:rFonts w:hint="eastAsia"/>
          <w:lang w:val="en-US" w:eastAsia="zh-CN"/>
        </w:rPr>
        <w:t>已注册的会员在管理员或相关主管部门审核通过后，变为已审核普通用户。已审核普通用户可查看当前账号会员信息、填报及查询申报的项目。</w:t>
      </w:r>
    </w:p>
    <w:p>
      <w:pPr>
        <w:pStyle w:val="5"/>
        <w:bidi w:val="0"/>
        <w:rPr>
          <w:rFonts w:hint="eastAsia"/>
          <w:lang w:val="en-US" w:eastAsia="zh-CN"/>
        </w:rPr>
      </w:pPr>
      <w:bookmarkStart w:id="9" w:name="_Toc13591"/>
      <w:bookmarkStart w:id="10" w:name="_Toc17297"/>
      <w:r>
        <w:rPr>
          <w:rFonts w:hint="eastAsia"/>
          <w:lang w:val="en-US" w:eastAsia="zh-CN"/>
        </w:rPr>
        <w:t>注册</w:t>
      </w:r>
      <w:bookmarkEnd w:id="9"/>
      <w:bookmarkEnd w:id="10"/>
    </w:p>
    <w:p>
      <w:pPr>
        <w:rPr>
          <w:rFonts w:hint="default"/>
          <w:lang w:val="en-US" w:eastAsia="zh-CN"/>
        </w:rPr>
      </w:pPr>
      <w:r>
        <w:rPr>
          <w:rFonts w:hint="eastAsia"/>
          <w:lang w:val="en-US" w:eastAsia="zh-CN"/>
        </w:rPr>
        <w:t>新会员需完成注册操作才能登录系统。点击登录页的‘项目系统会员注册’按钮可进行注册。如图所示：</w:t>
      </w:r>
    </w:p>
    <w:p>
      <w:pPr>
        <w:pStyle w:val="2"/>
        <w:numPr>
          <w:ilvl w:val="0"/>
          <w:numId w:val="0"/>
        </w:numPr>
        <w:ind w:leftChars="0"/>
      </w:pPr>
      <w:r>
        <w:drawing>
          <wp:inline distT="0" distB="0" distL="114300" distR="114300">
            <wp:extent cx="5273040" cy="2821305"/>
            <wp:effectExtent l="9525" t="9525" r="13335" b="171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a:srcRect t="9695"/>
                    <a:stretch>
                      <a:fillRect/>
                    </a:stretch>
                  </pic:blipFill>
                  <pic:spPr>
                    <a:xfrm>
                      <a:off x="0" y="0"/>
                      <a:ext cx="5273040" cy="2821305"/>
                    </a:xfrm>
                    <a:prstGeom prst="rect">
                      <a:avLst/>
                    </a:prstGeom>
                    <a:noFill/>
                    <a:ln>
                      <a:solidFill>
                        <a:schemeClr val="bg1">
                          <a:lumMod val="75000"/>
                        </a:schemeClr>
                      </a:solidFill>
                    </a:ln>
                  </pic:spPr>
                </pic:pic>
              </a:graphicData>
            </a:graphic>
          </wp:inline>
        </w:drawing>
      </w:r>
    </w:p>
    <w:p/>
    <w:p>
      <w:pPr>
        <w:pStyle w:val="2"/>
      </w:pPr>
      <w:r>
        <w:rPr>
          <w:rFonts w:hint="eastAsia"/>
          <w:lang w:val="en-US" w:eastAsia="zh-CN"/>
        </w:rPr>
        <w:t>点击登录页的‘项目系统会员注册’按钮，跳转到会员注册详情页面。如图所示：</w:t>
      </w:r>
    </w:p>
    <w:p>
      <w:pPr>
        <w:pStyle w:val="2"/>
      </w:pPr>
    </w:p>
    <w:p>
      <w:pPr>
        <w:ind w:left="0" w:leftChars="0" w:firstLine="0" w:firstLineChars="0"/>
      </w:pPr>
      <w:r>
        <w:drawing>
          <wp:inline distT="0" distB="0" distL="114300" distR="114300">
            <wp:extent cx="5273040" cy="3949700"/>
            <wp:effectExtent l="9525" t="9525" r="1333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
                    <a:stretch>
                      <a:fillRect/>
                    </a:stretch>
                  </pic:blipFill>
                  <pic:spPr>
                    <a:xfrm>
                      <a:off x="0" y="0"/>
                      <a:ext cx="5273040" cy="3949700"/>
                    </a:xfrm>
                    <a:prstGeom prst="rect">
                      <a:avLst/>
                    </a:prstGeom>
                    <a:noFill/>
                    <a:ln>
                      <a:solidFill>
                        <a:schemeClr val="bg1">
                          <a:lumMod val="75000"/>
                        </a:schemeClr>
                      </a:solidFill>
                    </a:ln>
                  </pic:spPr>
                </pic:pic>
              </a:graphicData>
            </a:graphic>
          </wp:inline>
        </w:drawing>
      </w:r>
    </w:p>
    <w:p>
      <w:pPr>
        <w:pStyle w:val="2"/>
      </w:pPr>
    </w:p>
    <w:p>
      <w:pPr>
        <w:rPr>
          <w:rFonts w:hint="eastAsia" w:ascii="黑体" w:hAnsi="黑体" w:eastAsia="黑体" w:cs="黑体"/>
          <w:b/>
          <w:bCs/>
          <w:lang w:val="en-US" w:eastAsia="zh-CN"/>
        </w:rPr>
      </w:pPr>
      <w:r>
        <w:rPr>
          <w:rFonts w:hint="eastAsia" w:ascii="黑体" w:hAnsi="黑体" w:eastAsia="黑体" w:cs="黑体"/>
          <w:b/>
          <w:bCs/>
          <w:lang w:val="en-US" w:eastAsia="zh-CN"/>
        </w:rPr>
        <w:t>注意事项：</w:t>
      </w:r>
    </w:p>
    <w:p>
      <w:pPr>
        <w:pStyle w:val="2"/>
        <w:numPr>
          <w:ilvl w:val="0"/>
          <w:numId w:val="3"/>
        </w:numPr>
        <w:spacing w:line="360" w:lineRule="auto"/>
        <w:rPr>
          <w:rFonts w:hint="eastAsia" w:ascii="华文仿宋" w:hAnsi="华文仿宋" w:eastAsia="华文仿宋" w:cs="华文仿宋"/>
          <w:sz w:val="21"/>
          <w:szCs w:val="20"/>
          <w:lang w:val="en-US" w:eastAsia="zh-CN"/>
        </w:rPr>
      </w:pPr>
      <w:r>
        <w:rPr>
          <w:rFonts w:hint="eastAsia" w:ascii="华文仿宋" w:hAnsi="华文仿宋" w:eastAsia="华文仿宋" w:cs="华文仿宋"/>
          <w:sz w:val="21"/>
          <w:szCs w:val="20"/>
          <w:lang w:val="en-US" w:eastAsia="zh-CN"/>
        </w:rPr>
        <w:t>密码必须最少6位，包括至少1个大写字母，1个小写字母，1个数字，1个特殊字符；</w:t>
      </w:r>
    </w:p>
    <w:p>
      <w:pPr>
        <w:pStyle w:val="2"/>
        <w:numPr>
          <w:ilvl w:val="0"/>
          <w:numId w:val="3"/>
        </w:numPr>
        <w:spacing w:line="360" w:lineRule="auto"/>
        <w:rPr>
          <w:rFonts w:hint="eastAsia" w:ascii="华文仿宋" w:hAnsi="华文仿宋" w:eastAsia="华文仿宋" w:cs="华文仿宋"/>
          <w:sz w:val="21"/>
          <w:szCs w:val="20"/>
          <w:lang w:val="en-US" w:eastAsia="zh-CN"/>
        </w:rPr>
      </w:pPr>
      <w:r>
        <w:rPr>
          <w:rFonts w:hint="eastAsia" w:ascii="华文仿宋" w:hAnsi="华文仿宋" w:eastAsia="华文仿宋" w:cs="华文仿宋"/>
          <w:sz w:val="21"/>
          <w:szCs w:val="20"/>
          <w:lang w:val="en-US" w:eastAsia="zh-CN"/>
        </w:rPr>
        <w:t>填写好会员注册表的必填字段后，点击提交按钮，若弹出如下提示，即注册成功，会自动跳转到登录页面。会员名和会员密码对应系统的账号名和密码</w:t>
      </w:r>
    </w:p>
    <w:p>
      <w:pPr>
        <w:pStyle w:val="2"/>
        <w:ind w:left="0" w:leftChars="0" w:firstLine="0" w:firstLineChars="0"/>
      </w:pPr>
      <w:r>
        <w:drawing>
          <wp:inline distT="0" distB="0" distL="114300" distR="114300">
            <wp:extent cx="5265420" cy="3242310"/>
            <wp:effectExtent l="9525" t="9525" r="11430" b="152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
                    <a:stretch>
                      <a:fillRect/>
                    </a:stretch>
                  </pic:blipFill>
                  <pic:spPr>
                    <a:xfrm>
                      <a:off x="0" y="0"/>
                      <a:ext cx="5265420" cy="3242310"/>
                    </a:xfrm>
                    <a:prstGeom prst="rect">
                      <a:avLst/>
                    </a:prstGeom>
                    <a:noFill/>
                    <a:ln>
                      <a:solidFill>
                        <a:schemeClr val="bg1">
                          <a:lumMod val="85000"/>
                        </a:schemeClr>
                      </a:solidFill>
                    </a:ln>
                  </pic:spPr>
                </pic:pic>
              </a:graphicData>
            </a:graphic>
          </wp:inline>
        </w:drawing>
      </w:r>
    </w:p>
    <w:p>
      <w:pPr>
        <w:pStyle w:val="2"/>
        <w:numPr>
          <w:ilvl w:val="0"/>
          <w:numId w:val="3"/>
        </w:numPr>
        <w:spacing w:line="360" w:lineRule="auto"/>
        <w:rPr>
          <w:rFonts w:hint="eastAsia" w:ascii="华文仿宋" w:hAnsi="华文仿宋" w:eastAsia="华文仿宋" w:cs="华文仿宋"/>
          <w:sz w:val="21"/>
          <w:szCs w:val="20"/>
          <w:lang w:val="en-US" w:eastAsia="zh-CN"/>
        </w:rPr>
      </w:pPr>
      <w:r>
        <w:rPr>
          <w:rFonts w:hint="eastAsia" w:ascii="华文仿宋" w:hAnsi="华文仿宋" w:eastAsia="华文仿宋" w:cs="华文仿宋"/>
          <w:sz w:val="21"/>
          <w:szCs w:val="20"/>
          <w:lang w:val="en-US" w:eastAsia="zh-CN"/>
        </w:rPr>
        <w:t>新注册的会员在区主管部门审核通过前，账号角色为普通申报用户。只能查看当前账号会员信息，不能进行申报。</w:t>
      </w:r>
    </w:p>
    <w:p>
      <w:pPr>
        <w:ind w:left="0" w:leftChars="0" w:firstLine="0" w:firstLineChars="0"/>
        <w:rPr>
          <w:rFonts w:hint="default"/>
          <w:lang w:val="en-US" w:eastAsia="zh-CN"/>
        </w:rPr>
      </w:pPr>
    </w:p>
    <w:p>
      <w:pPr>
        <w:pStyle w:val="5"/>
        <w:bidi w:val="0"/>
        <w:rPr>
          <w:rFonts w:hint="default"/>
          <w:lang w:val="en-US" w:eastAsia="zh-CN"/>
        </w:rPr>
      </w:pPr>
      <w:bookmarkStart w:id="11" w:name="_Toc1990"/>
      <w:bookmarkStart w:id="12" w:name="_Toc31534"/>
      <w:r>
        <w:rPr>
          <w:rFonts w:hint="eastAsia"/>
          <w:lang w:val="en-US" w:eastAsia="zh-CN"/>
        </w:rPr>
        <w:t>登录</w:t>
      </w:r>
      <w:bookmarkEnd w:id="11"/>
      <w:bookmarkEnd w:id="12"/>
    </w:p>
    <w:p>
      <w:pPr>
        <w:rPr>
          <w:rFonts w:hint="eastAsia"/>
        </w:rPr>
      </w:pPr>
      <w:r>
        <w:rPr>
          <w:rFonts w:hint="eastAsia"/>
        </w:rPr>
        <w:t>用户输入账号</w:t>
      </w:r>
      <w:r>
        <w:rPr>
          <w:rFonts w:hint="eastAsia"/>
          <w:lang w:eastAsia="zh-CN"/>
        </w:rPr>
        <w:t>、</w:t>
      </w:r>
      <w:r>
        <w:rPr>
          <w:rFonts w:hint="eastAsia"/>
        </w:rPr>
        <w:t>密码进行登录：</w:t>
      </w:r>
    </w:p>
    <w:p>
      <w:pPr>
        <w:pStyle w:val="2"/>
        <w:ind w:left="0" w:leftChars="0" w:firstLine="420" w:firstLineChars="0"/>
        <w:rPr>
          <w:rFonts w:hint="eastAsia"/>
          <w:lang w:val="en-US" w:eastAsia="zh-CN"/>
        </w:rPr>
      </w:pPr>
      <w:r>
        <w:rPr>
          <w:rFonts w:hint="eastAsia"/>
        </w:rPr>
        <w:t>新系统用户名与旧</w:t>
      </w:r>
      <w:r>
        <w:rPr>
          <w:rFonts w:hint="eastAsia"/>
          <w:lang w:val="en-US" w:eastAsia="zh-CN"/>
        </w:rPr>
        <w:t>系统</w:t>
      </w:r>
      <w:r>
        <w:rPr>
          <w:rFonts w:hint="eastAsia"/>
        </w:rPr>
        <w:t>相同</w:t>
      </w:r>
      <w:r>
        <w:rPr>
          <w:rFonts w:hint="eastAsia"/>
          <w:lang w:val="en-US" w:eastAsia="zh-CN"/>
        </w:rPr>
        <w:t>，初始密码为Gzsnyj@2021!\.</w:t>
      </w:r>
    </w:p>
    <w:p>
      <w:pPr>
        <w:rPr>
          <w:rFonts w:hint="eastAsia"/>
        </w:rPr>
      </w:pPr>
      <w:r>
        <w:rPr>
          <w:rFonts w:hint="eastAsia"/>
          <w:lang w:val="en-US" w:eastAsia="zh-CN"/>
        </w:rPr>
        <w:t>首次登录要修改初始密码。</w:t>
      </w:r>
    </w:p>
    <w:p>
      <w:pPr>
        <w:ind w:left="0" w:leftChars="0" w:firstLine="0" w:firstLineChars="0"/>
      </w:pPr>
      <w:r>
        <w:drawing>
          <wp:inline distT="0" distB="0" distL="114300" distR="114300">
            <wp:extent cx="5271135" cy="2832100"/>
            <wp:effectExtent l="9525" t="9525" r="15240" b="158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a:srcRect t="9405"/>
                    <a:stretch>
                      <a:fillRect/>
                    </a:stretch>
                  </pic:blipFill>
                  <pic:spPr>
                    <a:xfrm>
                      <a:off x="0" y="0"/>
                      <a:ext cx="5271135" cy="2832100"/>
                    </a:xfrm>
                    <a:prstGeom prst="rect">
                      <a:avLst/>
                    </a:prstGeom>
                    <a:noFill/>
                    <a:ln>
                      <a:solidFill>
                        <a:schemeClr val="bg1">
                          <a:lumMod val="75000"/>
                        </a:schemeClr>
                      </a:solidFill>
                    </a:ln>
                  </pic:spPr>
                </pic:pic>
              </a:graphicData>
            </a:graphic>
          </wp:inline>
        </w:drawing>
      </w:r>
    </w:p>
    <w:p>
      <w:pPr>
        <w:pStyle w:val="2"/>
      </w:pPr>
    </w:p>
    <w:p>
      <w:pPr>
        <w:rPr>
          <w:rFonts w:hint="default"/>
          <w:lang w:val="en-US" w:eastAsia="zh-CN"/>
        </w:rPr>
      </w:pPr>
      <w:r>
        <w:rPr>
          <w:rFonts w:hint="eastAsia"/>
          <w:lang w:val="en-US" w:eastAsia="zh-CN"/>
        </w:rPr>
        <w:t>如忘记密码，可联系管理员进行密码重置：</w:t>
      </w:r>
    </w:p>
    <w:p>
      <w:pPr>
        <w:rPr>
          <w:rFonts w:hint="eastAsia"/>
          <w:lang w:val="en-US" w:eastAsia="zh-CN"/>
        </w:rPr>
      </w:pPr>
      <w:r>
        <w:rPr>
          <w:rFonts w:hint="eastAsia"/>
          <w:lang w:val="en-US" w:eastAsia="zh-CN"/>
        </w:rPr>
        <w:t>登录系统后可进行修改口令的操作。</w:t>
      </w:r>
    </w:p>
    <w:p>
      <w:pPr>
        <w:ind w:left="0" w:leftChars="0" w:firstLine="0" w:firstLineChars="0"/>
      </w:pPr>
      <w:r>
        <w:drawing>
          <wp:inline distT="0" distB="0" distL="114300" distR="114300">
            <wp:extent cx="5273675" cy="2866390"/>
            <wp:effectExtent l="9525" t="9525" r="12700" b="101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a:stretch>
                      <a:fillRect/>
                    </a:stretch>
                  </pic:blipFill>
                  <pic:spPr>
                    <a:xfrm>
                      <a:off x="0" y="0"/>
                      <a:ext cx="5273675" cy="2866390"/>
                    </a:xfrm>
                    <a:prstGeom prst="rect">
                      <a:avLst/>
                    </a:prstGeom>
                    <a:noFill/>
                    <a:ln>
                      <a:solidFill>
                        <a:schemeClr val="bg1">
                          <a:lumMod val="75000"/>
                        </a:schemeClr>
                      </a:solidFill>
                    </a:ln>
                  </pic:spPr>
                </pic:pic>
              </a:graphicData>
            </a:graphic>
          </wp:inline>
        </w:drawing>
      </w:r>
    </w:p>
    <w:p>
      <w:pPr>
        <w:pStyle w:val="2"/>
        <w:ind w:left="0" w:leftChars="0" w:firstLine="0" w:firstLineChars="0"/>
      </w:pPr>
    </w:p>
    <w:p>
      <w:pPr>
        <w:pStyle w:val="5"/>
        <w:bidi w:val="0"/>
        <w:rPr>
          <w:rFonts w:hint="eastAsia"/>
          <w:lang w:val="en-US" w:eastAsia="zh-CN"/>
        </w:rPr>
      </w:pPr>
      <w:bookmarkStart w:id="13" w:name="_Toc25593"/>
      <w:bookmarkStart w:id="14" w:name="_Toc10072"/>
      <w:r>
        <w:rPr>
          <w:rFonts w:hint="eastAsia"/>
          <w:lang w:val="en-US" w:eastAsia="zh-CN"/>
        </w:rPr>
        <w:t>主页</w:t>
      </w:r>
      <w:bookmarkEnd w:id="13"/>
      <w:bookmarkEnd w:id="14"/>
    </w:p>
    <w:p>
      <w:pPr>
        <w:rPr>
          <w:rFonts w:hint="eastAsia"/>
          <w:lang w:val="en-US" w:eastAsia="zh-CN"/>
        </w:rPr>
      </w:pPr>
      <w:r>
        <w:rPr>
          <w:rFonts w:hint="eastAsia"/>
          <w:lang w:val="en-US" w:eastAsia="zh-CN"/>
        </w:rPr>
        <w:t>会员用户主页主要分为几大部分，首页、通知公告、会员管理。</w:t>
      </w:r>
    </w:p>
    <w:p>
      <w:pPr>
        <w:rPr>
          <w:rFonts w:hint="eastAsia"/>
          <w:lang w:val="en-US" w:eastAsia="zh-CN"/>
        </w:rPr>
      </w:pPr>
      <w:r>
        <w:rPr>
          <w:rFonts w:hint="eastAsia"/>
          <w:lang w:val="en-US" w:eastAsia="zh-CN"/>
        </w:rPr>
        <w:t>点击左侧导航栏即可进入，如图所示：</w:t>
      </w:r>
    </w:p>
    <w:p>
      <w:pPr>
        <w:ind w:left="0" w:leftChars="0" w:firstLine="0" w:firstLineChars="0"/>
      </w:pPr>
    </w:p>
    <w:p>
      <w:pPr>
        <w:pStyle w:val="2"/>
        <w:ind w:left="0" w:leftChars="0" w:firstLine="0" w:firstLineChars="0"/>
      </w:pPr>
      <w:r>
        <w:drawing>
          <wp:inline distT="0" distB="0" distL="114300" distR="114300">
            <wp:extent cx="5273040" cy="2713990"/>
            <wp:effectExtent l="9525" t="9525" r="13335" b="10160"/>
            <wp:docPr id="5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8"/>
                    <pic:cNvPicPr>
                      <a:picLocks noChangeAspect="1"/>
                    </pic:cNvPicPr>
                  </pic:nvPicPr>
                  <pic:blipFill>
                    <a:blip r:embed="rId11"/>
                    <a:stretch>
                      <a:fillRect/>
                    </a:stretch>
                  </pic:blipFill>
                  <pic:spPr>
                    <a:xfrm>
                      <a:off x="0" y="0"/>
                      <a:ext cx="5273040" cy="2713990"/>
                    </a:xfrm>
                    <a:prstGeom prst="rect">
                      <a:avLst/>
                    </a:prstGeom>
                    <a:noFill/>
                    <a:ln>
                      <a:solidFill>
                        <a:schemeClr val="bg1">
                          <a:lumMod val="75000"/>
                        </a:schemeClr>
                      </a:solidFill>
                    </a:ln>
                  </pic:spPr>
                </pic:pic>
              </a:graphicData>
            </a:graphic>
          </wp:inline>
        </w:drawing>
      </w:r>
    </w:p>
    <w:p>
      <w:pPr>
        <w:pStyle w:val="2"/>
        <w:ind w:left="0" w:leftChars="0" w:firstLine="0" w:firstLineChars="0"/>
        <w:rPr>
          <w:rFonts w:hint="default"/>
          <w:lang w:val="en-US" w:eastAsia="zh-CN"/>
        </w:rPr>
      </w:pPr>
    </w:p>
    <w:p>
      <w:pPr>
        <w:pStyle w:val="5"/>
        <w:tabs>
          <w:tab w:val="left" w:pos="864"/>
          <w:tab w:val="clear" w:pos="720"/>
        </w:tabs>
        <w:bidi w:val="0"/>
        <w:rPr>
          <w:rFonts w:hint="eastAsia"/>
          <w:lang w:val="en-US" w:eastAsia="zh-CN"/>
        </w:rPr>
      </w:pPr>
      <w:bookmarkStart w:id="15" w:name="_Toc26120"/>
      <w:r>
        <w:rPr>
          <w:rFonts w:hint="eastAsia"/>
          <w:lang w:val="en-US" w:eastAsia="zh-CN"/>
        </w:rPr>
        <w:t>普通申报用户</w:t>
      </w:r>
      <w:bookmarkEnd w:id="15"/>
    </w:p>
    <w:p>
      <w:pPr>
        <w:rPr>
          <w:rFonts w:hint="default"/>
          <w:lang w:val="en-US" w:eastAsia="zh-CN"/>
        </w:rPr>
      </w:pPr>
      <w:r>
        <w:rPr>
          <w:rFonts w:hint="eastAsia"/>
          <w:lang w:val="en-US" w:eastAsia="zh-CN"/>
        </w:rPr>
        <w:t>普通申报用户主要分为：通知公告、会员管理两大模块。</w:t>
      </w:r>
    </w:p>
    <w:p>
      <w:pPr>
        <w:pStyle w:val="6"/>
        <w:tabs>
          <w:tab w:val="left" w:pos="1008"/>
          <w:tab w:val="clear" w:pos="864"/>
        </w:tabs>
        <w:bidi w:val="0"/>
        <w:rPr>
          <w:rFonts w:hint="eastAsia"/>
          <w:lang w:val="en-US" w:eastAsia="zh-CN"/>
        </w:rPr>
      </w:pPr>
      <w:r>
        <w:rPr>
          <w:rFonts w:hint="eastAsia"/>
          <w:lang w:val="en-US" w:eastAsia="zh-CN"/>
        </w:rPr>
        <w:t>通知公告</w:t>
      </w:r>
    </w:p>
    <w:p>
      <w:pPr>
        <w:rPr>
          <w:rFonts w:hint="eastAsia"/>
          <w:lang w:val="en-US" w:eastAsia="zh-CN"/>
        </w:rPr>
      </w:pPr>
      <w:r>
        <w:rPr>
          <w:rFonts w:hint="eastAsia"/>
          <w:lang w:val="en-US" w:eastAsia="zh-CN"/>
        </w:rPr>
        <w:t>查看管理员发布的通知、公告。</w:t>
      </w:r>
    </w:p>
    <w:p>
      <w:pPr>
        <w:rPr>
          <w:rFonts w:hint="default"/>
          <w:lang w:val="en-US" w:eastAsia="zh-CN"/>
        </w:rPr>
      </w:pPr>
      <w:r>
        <w:rPr>
          <w:rFonts w:hint="eastAsia"/>
          <w:lang w:val="en-US" w:eastAsia="zh-CN"/>
        </w:rPr>
        <w:t>点击左侧导航栏进入，点击列表查看详细信息。</w:t>
      </w:r>
    </w:p>
    <w:p>
      <w:pPr>
        <w:pStyle w:val="2"/>
        <w:rPr>
          <w:rFonts w:hint="default"/>
          <w:lang w:val="en-US" w:eastAsia="zh-CN"/>
        </w:rPr>
      </w:pPr>
      <w:r>
        <w:rPr>
          <w:rFonts w:hint="eastAsia"/>
          <w:lang w:val="en-US" w:eastAsia="zh-CN"/>
        </w:rPr>
        <w:t>如图所示：</w:t>
      </w:r>
    </w:p>
    <w:p>
      <w:pPr>
        <w:ind w:left="0" w:leftChars="0" w:firstLine="0" w:firstLineChars="0"/>
      </w:pPr>
      <w:r>
        <w:drawing>
          <wp:inline distT="0" distB="0" distL="114300" distR="114300">
            <wp:extent cx="5266690" cy="2082800"/>
            <wp:effectExtent l="0" t="0" r="635" b="317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2"/>
                    <a:stretch>
                      <a:fillRect/>
                    </a:stretch>
                  </pic:blipFill>
                  <pic:spPr>
                    <a:xfrm>
                      <a:off x="0" y="0"/>
                      <a:ext cx="5266690" cy="2082800"/>
                    </a:xfrm>
                    <a:prstGeom prst="rect">
                      <a:avLst/>
                    </a:prstGeom>
                    <a:noFill/>
                    <a:ln>
                      <a:solidFill>
                        <a:schemeClr val="bg1">
                          <a:lumMod val="75000"/>
                        </a:schemeClr>
                      </a:solidFill>
                    </a:ln>
                  </pic:spPr>
                </pic:pic>
              </a:graphicData>
            </a:graphic>
          </wp:inline>
        </w:drawing>
      </w:r>
    </w:p>
    <w:p>
      <w:pPr>
        <w:pStyle w:val="2"/>
        <w:rPr>
          <w:rFonts w:hint="default"/>
          <w:lang w:val="en-US" w:eastAsia="zh-CN"/>
        </w:rPr>
      </w:pPr>
    </w:p>
    <w:p>
      <w:pPr>
        <w:pStyle w:val="6"/>
        <w:tabs>
          <w:tab w:val="left" w:pos="1008"/>
          <w:tab w:val="clear" w:pos="864"/>
        </w:tabs>
        <w:bidi w:val="0"/>
        <w:rPr>
          <w:rFonts w:hint="eastAsia"/>
          <w:lang w:val="en-US" w:eastAsia="zh-CN"/>
        </w:rPr>
      </w:pPr>
      <w:r>
        <w:rPr>
          <w:rFonts w:hint="eastAsia"/>
          <w:lang w:val="en-US" w:eastAsia="zh-CN"/>
        </w:rPr>
        <w:t>会员管理</w:t>
      </w:r>
    </w:p>
    <w:p>
      <w:pPr>
        <w:rPr>
          <w:rFonts w:hint="eastAsia"/>
          <w:lang w:val="en-US" w:eastAsia="zh-CN"/>
        </w:rPr>
      </w:pPr>
      <w:r>
        <w:rPr>
          <w:rFonts w:hint="eastAsia"/>
          <w:lang w:val="en-US" w:eastAsia="zh-CN"/>
        </w:rPr>
        <w:t>查看当前账号的会员信息。</w:t>
      </w:r>
    </w:p>
    <w:p>
      <w:pPr>
        <w:rPr>
          <w:rFonts w:hint="default"/>
          <w:lang w:val="en-US" w:eastAsia="zh-CN"/>
        </w:rPr>
      </w:pPr>
      <w:r>
        <w:rPr>
          <w:rFonts w:hint="eastAsia"/>
          <w:lang w:val="en-US" w:eastAsia="zh-CN"/>
        </w:rPr>
        <w:t>点击左侧导航栏进入。点击列表查看详细数据。</w:t>
      </w:r>
    </w:p>
    <w:p>
      <w:pPr>
        <w:rPr>
          <w:rFonts w:hint="default"/>
          <w:lang w:val="en-US" w:eastAsia="zh-CN"/>
        </w:rPr>
      </w:pPr>
      <w:r>
        <w:rPr>
          <w:rFonts w:hint="eastAsia"/>
          <w:lang w:val="en-US" w:eastAsia="zh-CN"/>
        </w:rPr>
        <w:t>如图所示：</w:t>
      </w:r>
    </w:p>
    <w:p>
      <w:pPr>
        <w:ind w:left="0" w:leftChars="0" w:firstLine="0" w:firstLineChars="0"/>
      </w:pPr>
      <w:r>
        <w:drawing>
          <wp:inline distT="0" distB="0" distL="114300" distR="114300">
            <wp:extent cx="5266690" cy="2817495"/>
            <wp:effectExtent l="0" t="0" r="635" b="190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3"/>
                    <a:stretch>
                      <a:fillRect/>
                    </a:stretch>
                  </pic:blipFill>
                  <pic:spPr>
                    <a:xfrm>
                      <a:off x="0" y="0"/>
                      <a:ext cx="5266690" cy="2817495"/>
                    </a:xfrm>
                    <a:prstGeom prst="rect">
                      <a:avLst/>
                    </a:prstGeom>
                    <a:noFill/>
                    <a:ln>
                      <a:solidFill>
                        <a:schemeClr val="bg1">
                          <a:lumMod val="75000"/>
                        </a:schemeClr>
                      </a:solidFill>
                    </a:ln>
                  </pic:spPr>
                </pic:pic>
              </a:graphicData>
            </a:graphic>
          </wp:inline>
        </w:drawing>
      </w:r>
    </w:p>
    <w:p>
      <w:pPr>
        <w:pStyle w:val="2"/>
        <w:rPr>
          <w:rFonts w:hint="eastAsia"/>
          <w:lang w:val="en-US" w:eastAsia="zh-CN"/>
        </w:rPr>
      </w:pPr>
    </w:p>
    <w:p>
      <w:pPr>
        <w:pStyle w:val="5"/>
        <w:tabs>
          <w:tab w:val="left" w:pos="864"/>
          <w:tab w:val="clear" w:pos="720"/>
        </w:tabs>
        <w:bidi w:val="0"/>
        <w:rPr>
          <w:rFonts w:hint="eastAsia"/>
          <w:lang w:val="en-US" w:eastAsia="zh-CN"/>
        </w:rPr>
      </w:pPr>
      <w:bookmarkStart w:id="16" w:name="_Toc27619"/>
      <w:r>
        <w:rPr>
          <w:rFonts w:hint="eastAsia"/>
          <w:lang w:val="en-US" w:eastAsia="zh-CN"/>
        </w:rPr>
        <w:t>已审核普通用户</w:t>
      </w:r>
      <w:bookmarkEnd w:id="16"/>
    </w:p>
    <w:p>
      <w:pPr>
        <w:pStyle w:val="6"/>
        <w:tabs>
          <w:tab w:val="left" w:pos="1008"/>
          <w:tab w:val="clear" w:pos="864"/>
        </w:tabs>
        <w:bidi w:val="0"/>
        <w:rPr>
          <w:rFonts w:hint="eastAsia"/>
          <w:lang w:val="en-US" w:eastAsia="zh-CN"/>
        </w:rPr>
      </w:pPr>
      <w:r>
        <w:rPr>
          <w:rFonts w:hint="eastAsia"/>
          <w:lang w:val="en-US" w:eastAsia="zh-CN"/>
        </w:rPr>
        <w:t>通知公告</w:t>
      </w:r>
    </w:p>
    <w:p>
      <w:pPr>
        <w:rPr>
          <w:rFonts w:hint="eastAsia"/>
          <w:lang w:val="en-US" w:eastAsia="zh-CN"/>
        </w:rPr>
      </w:pPr>
      <w:r>
        <w:rPr>
          <w:rFonts w:hint="eastAsia"/>
          <w:lang w:val="en-US" w:eastAsia="zh-CN"/>
        </w:rPr>
        <w:t>查看管理员发布的通知、公告。</w:t>
      </w:r>
    </w:p>
    <w:p>
      <w:pPr>
        <w:rPr>
          <w:rFonts w:hint="default"/>
          <w:lang w:val="en-US" w:eastAsia="zh-CN"/>
        </w:rPr>
      </w:pPr>
      <w:r>
        <w:rPr>
          <w:rFonts w:hint="eastAsia"/>
          <w:lang w:val="en-US" w:eastAsia="zh-CN"/>
        </w:rPr>
        <w:t>点击左侧导航栏进入，点击列表查看详细信息。</w:t>
      </w:r>
    </w:p>
    <w:p>
      <w:pPr>
        <w:pStyle w:val="2"/>
        <w:rPr>
          <w:rFonts w:hint="default"/>
          <w:lang w:val="en-US" w:eastAsia="zh-CN"/>
        </w:rPr>
      </w:pPr>
      <w:r>
        <w:rPr>
          <w:rFonts w:hint="eastAsia"/>
          <w:lang w:val="en-US" w:eastAsia="zh-CN"/>
        </w:rPr>
        <w:t>如图所示：</w:t>
      </w:r>
    </w:p>
    <w:p>
      <w:pPr>
        <w:ind w:left="0" w:leftChars="0" w:firstLine="0" w:firstLineChars="0"/>
        <w:rPr>
          <w:rFonts w:hint="default"/>
          <w:lang w:val="en-US" w:eastAsia="zh-CN"/>
        </w:rPr>
      </w:pPr>
      <w:r>
        <w:drawing>
          <wp:inline distT="0" distB="0" distL="114300" distR="114300">
            <wp:extent cx="5268595" cy="2831465"/>
            <wp:effectExtent l="9525" t="9525" r="17780"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5268595" cy="2831465"/>
                    </a:xfrm>
                    <a:prstGeom prst="rect">
                      <a:avLst/>
                    </a:prstGeom>
                    <a:noFill/>
                    <a:ln>
                      <a:solidFill>
                        <a:schemeClr val="bg1">
                          <a:lumMod val="75000"/>
                        </a:schemeClr>
                      </a:solidFill>
                    </a:ln>
                  </pic:spPr>
                </pic:pic>
              </a:graphicData>
            </a:graphic>
          </wp:inline>
        </w:drawing>
      </w:r>
    </w:p>
    <w:p>
      <w:pPr>
        <w:pStyle w:val="2"/>
        <w:rPr>
          <w:rFonts w:hint="default"/>
          <w:lang w:val="en-US" w:eastAsia="zh-CN"/>
        </w:rPr>
      </w:pPr>
    </w:p>
    <w:p>
      <w:pPr>
        <w:pStyle w:val="6"/>
        <w:tabs>
          <w:tab w:val="left" w:pos="1008"/>
          <w:tab w:val="clear" w:pos="864"/>
        </w:tabs>
        <w:bidi w:val="0"/>
        <w:rPr>
          <w:rFonts w:hint="eastAsia"/>
          <w:color w:val="auto"/>
          <w:lang w:val="en-US" w:eastAsia="zh-CN"/>
        </w:rPr>
      </w:pPr>
      <w:r>
        <w:rPr>
          <w:rFonts w:hint="eastAsia"/>
          <w:color w:val="auto"/>
          <w:lang w:val="en-US" w:eastAsia="zh-CN"/>
        </w:rPr>
        <w:t>会员管理</w:t>
      </w:r>
    </w:p>
    <w:p>
      <w:pPr>
        <w:rPr>
          <w:rFonts w:hint="eastAsia"/>
          <w:lang w:val="en-US" w:eastAsia="zh-CN"/>
        </w:rPr>
      </w:pPr>
      <w:r>
        <w:rPr>
          <w:rFonts w:hint="eastAsia"/>
          <w:lang w:val="en-US" w:eastAsia="zh-CN"/>
        </w:rPr>
        <w:t>查看当前账号的会员信息。</w:t>
      </w:r>
    </w:p>
    <w:p>
      <w:pPr>
        <w:rPr>
          <w:rFonts w:hint="default"/>
          <w:lang w:val="en-US" w:eastAsia="zh-CN"/>
        </w:rPr>
      </w:pPr>
      <w:r>
        <w:rPr>
          <w:rFonts w:hint="eastAsia"/>
          <w:lang w:val="en-US" w:eastAsia="zh-CN"/>
        </w:rPr>
        <w:t>点击左侧导航栏进入。点击列表查看详细数据。</w:t>
      </w:r>
    </w:p>
    <w:p>
      <w:pPr>
        <w:rPr>
          <w:rFonts w:hint="eastAsia"/>
          <w:color w:val="auto"/>
          <w:lang w:val="en-US" w:eastAsia="zh-CN"/>
        </w:rPr>
      </w:pPr>
      <w:r>
        <w:rPr>
          <w:rFonts w:hint="eastAsia"/>
          <w:color w:val="auto"/>
          <w:lang w:val="en-US" w:eastAsia="zh-CN"/>
        </w:rPr>
        <w:t>如图所示：</w:t>
      </w:r>
    </w:p>
    <w:p>
      <w:pPr>
        <w:pStyle w:val="2"/>
        <w:ind w:left="0" w:leftChars="0" w:firstLine="0" w:firstLineChars="0"/>
      </w:pPr>
      <w:r>
        <w:drawing>
          <wp:inline distT="0" distB="0" distL="114300" distR="114300">
            <wp:extent cx="5271135" cy="2813050"/>
            <wp:effectExtent l="9525" t="9525" r="15240" b="1587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5"/>
                    <a:stretch>
                      <a:fillRect/>
                    </a:stretch>
                  </pic:blipFill>
                  <pic:spPr>
                    <a:xfrm>
                      <a:off x="0" y="0"/>
                      <a:ext cx="5271135" cy="2813050"/>
                    </a:xfrm>
                    <a:prstGeom prst="rect">
                      <a:avLst/>
                    </a:prstGeom>
                    <a:noFill/>
                    <a:ln>
                      <a:solidFill>
                        <a:schemeClr val="bg1">
                          <a:lumMod val="75000"/>
                        </a:schemeClr>
                      </a:solidFill>
                    </a:ln>
                  </pic:spPr>
                </pic:pic>
              </a:graphicData>
            </a:graphic>
          </wp:inline>
        </w:drawing>
      </w:r>
    </w:p>
    <w:p/>
    <w:p>
      <w:pPr>
        <w:pStyle w:val="6"/>
        <w:tabs>
          <w:tab w:val="left" w:pos="1008"/>
          <w:tab w:val="clear" w:pos="864"/>
        </w:tabs>
        <w:bidi w:val="0"/>
        <w:rPr>
          <w:rFonts w:hint="eastAsia"/>
          <w:lang w:val="en-US" w:eastAsia="zh-CN"/>
        </w:rPr>
      </w:pPr>
      <w:r>
        <w:rPr>
          <w:rFonts w:hint="eastAsia"/>
          <w:lang w:val="en-US" w:eastAsia="zh-CN"/>
        </w:rPr>
        <w:t>项目申报</w:t>
      </w:r>
    </w:p>
    <w:p>
      <w:pPr>
        <w:pStyle w:val="7"/>
        <w:tabs>
          <w:tab w:val="left" w:pos="1151"/>
          <w:tab w:val="clear" w:pos="432"/>
          <w:tab w:val="clear" w:pos="1008"/>
        </w:tabs>
        <w:bidi w:val="0"/>
        <w:rPr>
          <w:rFonts w:hint="eastAsia"/>
          <w:lang w:val="en-US" w:eastAsia="zh-CN"/>
        </w:rPr>
      </w:pPr>
      <w:r>
        <w:rPr>
          <w:rFonts w:hint="eastAsia"/>
          <w:lang w:val="en-US" w:eastAsia="zh-CN"/>
        </w:rPr>
        <w:t>在线填报</w:t>
      </w:r>
    </w:p>
    <w:p>
      <w:pPr>
        <w:pStyle w:val="2"/>
        <w:rPr>
          <w:rFonts w:hint="default"/>
          <w:lang w:val="en-US" w:eastAsia="zh-CN"/>
        </w:rPr>
      </w:pPr>
      <w:r>
        <w:rPr>
          <w:rFonts w:hint="eastAsia"/>
          <w:lang w:val="en-US" w:eastAsia="zh-CN"/>
        </w:rPr>
        <w:t>显示该申报用户下所有未上报的项目。可进行查询、新增、编辑、删除操作。</w:t>
      </w:r>
    </w:p>
    <w:p>
      <w:pPr>
        <w:pStyle w:val="2"/>
        <w:rPr>
          <w:rFonts w:hint="eastAsia"/>
          <w:color w:val="auto"/>
          <w:lang w:val="en-US" w:eastAsia="zh-CN"/>
        </w:rPr>
      </w:pPr>
      <w:r>
        <w:rPr>
          <w:rFonts w:hint="eastAsia"/>
          <w:color w:val="auto"/>
          <w:lang w:val="en-US" w:eastAsia="zh-CN"/>
        </w:rPr>
        <w:t>点击左侧导航栏进入。点击列表查看详细信息。</w:t>
      </w:r>
    </w:p>
    <w:p>
      <w:pPr>
        <w:rPr>
          <w:color w:val="auto"/>
        </w:rPr>
      </w:pPr>
      <w:r>
        <w:rPr>
          <w:rFonts w:hint="eastAsia"/>
          <w:color w:val="auto"/>
          <w:lang w:val="en-US" w:eastAsia="zh-CN"/>
        </w:rPr>
        <w:t>如图所示：</w:t>
      </w:r>
    </w:p>
    <w:p>
      <w:pPr>
        <w:pStyle w:val="2"/>
        <w:ind w:left="0" w:leftChars="0" w:firstLine="0" w:firstLineChars="0"/>
      </w:pPr>
      <w:r>
        <w:drawing>
          <wp:inline distT="0" distB="0" distL="114300" distR="114300">
            <wp:extent cx="5273040" cy="2819400"/>
            <wp:effectExtent l="9525" t="9525" r="13335" b="952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6"/>
                    <a:stretch>
                      <a:fillRect/>
                    </a:stretch>
                  </pic:blipFill>
                  <pic:spPr>
                    <a:xfrm>
                      <a:off x="0" y="0"/>
                      <a:ext cx="5273040" cy="2819400"/>
                    </a:xfrm>
                    <a:prstGeom prst="rect">
                      <a:avLst/>
                    </a:prstGeom>
                    <a:noFill/>
                    <a:ln>
                      <a:solidFill>
                        <a:schemeClr val="bg1">
                          <a:lumMod val="75000"/>
                        </a:schemeClr>
                      </a:solidFill>
                    </a:ln>
                  </pic:spPr>
                </pic:pic>
              </a:graphicData>
            </a:graphic>
          </wp:inline>
        </w:drawing>
      </w:r>
    </w:p>
    <w:p/>
    <w:p>
      <w:pPr>
        <w:rPr>
          <w:rFonts w:hint="default"/>
          <w:lang w:val="en-US" w:eastAsia="zh-CN"/>
        </w:rPr>
      </w:pPr>
      <w:r>
        <w:rPr>
          <w:rFonts w:hint="eastAsia"/>
          <w:lang w:val="en-US" w:eastAsia="zh-CN"/>
        </w:rPr>
        <w:t>点击</w:t>
      </w:r>
      <w:r>
        <w:rPr>
          <w:rFonts w:hint="default"/>
          <w:lang w:val="en-US" w:eastAsia="zh-CN"/>
        </w:rPr>
        <w:t>’</w:t>
      </w:r>
      <w:r>
        <w:rPr>
          <w:rFonts w:hint="eastAsia"/>
          <w:lang w:val="en-US" w:eastAsia="zh-CN"/>
        </w:rPr>
        <w:t>新增申报</w:t>
      </w:r>
      <w:r>
        <w:rPr>
          <w:rFonts w:hint="default"/>
          <w:lang w:val="en-US" w:eastAsia="zh-CN"/>
        </w:rPr>
        <w:t>’</w:t>
      </w:r>
      <w:r>
        <w:rPr>
          <w:rFonts w:hint="eastAsia"/>
          <w:lang w:val="en-US" w:eastAsia="zh-CN"/>
        </w:rPr>
        <w:t>按钮，会弹出</w:t>
      </w:r>
      <w:r>
        <w:rPr>
          <w:rFonts w:hint="default"/>
          <w:lang w:val="en-US" w:eastAsia="zh-CN"/>
        </w:rPr>
        <w:t>’</w:t>
      </w:r>
      <w:r>
        <w:rPr>
          <w:rFonts w:hint="eastAsia"/>
          <w:lang w:val="en-US" w:eastAsia="zh-CN"/>
        </w:rPr>
        <w:t>选择申报事项</w:t>
      </w:r>
      <w:r>
        <w:rPr>
          <w:rFonts w:hint="default"/>
          <w:lang w:val="en-US" w:eastAsia="zh-CN"/>
        </w:rPr>
        <w:t>’</w:t>
      </w:r>
      <w:r>
        <w:rPr>
          <w:rFonts w:hint="eastAsia"/>
          <w:lang w:val="en-US" w:eastAsia="zh-CN"/>
        </w:rPr>
        <w:t>弹窗。</w:t>
      </w:r>
    </w:p>
    <w:p>
      <w:pPr>
        <w:ind w:left="0" w:leftChars="0" w:firstLine="0" w:firstLineChars="0"/>
        <w:rPr>
          <w:rFonts w:hint="eastAsia"/>
          <w:lang w:val="en-US" w:eastAsia="zh-CN"/>
        </w:rPr>
      </w:pPr>
      <w:r>
        <w:rPr>
          <w:rFonts w:hint="eastAsia"/>
          <w:lang w:val="en-US" w:eastAsia="zh-CN"/>
        </w:rPr>
        <w:drawing>
          <wp:inline distT="0" distB="0" distL="114300" distR="114300">
            <wp:extent cx="5262880" cy="2808605"/>
            <wp:effectExtent l="9525" t="9525" r="13970" b="10795"/>
            <wp:docPr id="18" name="图片 18" descr="}HD6BLL747XMSNVAAHN~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D6BLL747XMSNVAAHN~2{X"/>
                    <pic:cNvPicPr>
                      <a:picLocks noChangeAspect="1"/>
                    </pic:cNvPicPr>
                  </pic:nvPicPr>
                  <pic:blipFill>
                    <a:blip r:embed="rId17"/>
                    <a:stretch>
                      <a:fillRect/>
                    </a:stretch>
                  </pic:blipFill>
                  <pic:spPr>
                    <a:xfrm>
                      <a:off x="0" y="0"/>
                      <a:ext cx="5262880" cy="2808605"/>
                    </a:xfrm>
                    <a:prstGeom prst="rect">
                      <a:avLst/>
                    </a:prstGeom>
                    <a:ln>
                      <a:solidFill>
                        <a:schemeClr val="bg1">
                          <a:lumMod val="75000"/>
                        </a:schemeClr>
                      </a:solidFill>
                    </a:ln>
                  </pic:spPr>
                </pic:pic>
              </a:graphicData>
            </a:graphic>
          </wp:inline>
        </w:drawing>
      </w:r>
    </w:p>
    <w:p>
      <w:pPr>
        <w:pStyle w:val="2"/>
        <w:rPr>
          <w:rFonts w:hint="eastAsia"/>
          <w:lang w:val="en-US" w:eastAsia="zh-CN"/>
        </w:rPr>
      </w:pPr>
    </w:p>
    <w:p>
      <w:pPr>
        <w:rPr>
          <w:rFonts w:hint="default"/>
          <w:lang w:val="en-US" w:eastAsia="zh-CN"/>
        </w:rPr>
      </w:pPr>
      <w:r>
        <w:rPr>
          <w:rFonts w:hint="eastAsia"/>
          <w:lang w:val="en-US" w:eastAsia="zh-CN"/>
        </w:rPr>
        <w:t>点击可进行申报的申报事项对应的</w:t>
      </w:r>
      <w:r>
        <w:rPr>
          <w:rFonts w:hint="default"/>
          <w:lang w:val="en-US" w:eastAsia="zh-CN"/>
        </w:rPr>
        <w:t>’</w:t>
      </w:r>
      <w:r>
        <w:rPr>
          <w:rFonts w:hint="eastAsia"/>
          <w:lang w:val="en-US" w:eastAsia="zh-CN"/>
        </w:rPr>
        <w:t>申报</w:t>
      </w:r>
      <w:r>
        <w:rPr>
          <w:rFonts w:hint="default"/>
          <w:lang w:val="en-US" w:eastAsia="zh-CN"/>
        </w:rPr>
        <w:t>’</w:t>
      </w:r>
      <w:r>
        <w:rPr>
          <w:rFonts w:hint="eastAsia"/>
          <w:lang w:val="en-US" w:eastAsia="zh-CN"/>
        </w:rPr>
        <w:t>按钮，即可跳转到相应的申报表页面。申报表如图所示：</w:t>
      </w:r>
    </w:p>
    <w:p>
      <w:pPr>
        <w:ind w:left="0" w:leftChars="0" w:firstLine="0" w:firstLineChars="0"/>
      </w:pPr>
    </w:p>
    <w:p>
      <w:pPr>
        <w:ind w:left="0" w:leftChars="0" w:firstLine="0" w:firstLineChars="0"/>
      </w:pPr>
      <w:r>
        <w:drawing>
          <wp:inline distT="0" distB="0" distL="114300" distR="114300">
            <wp:extent cx="5270500" cy="2658110"/>
            <wp:effectExtent l="9525" t="9525" r="15875" b="1841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8"/>
                    <a:stretch>
                      <a:fillRect/>
                    </a:stretch>
                  </pic:blipFill>
                  <pic:spPr>
                    <a:xfrm>
                      <a:off x="0" y="0"/>
                      <a:ext cx="5270500" cy="2658110"/>
                    </a:xfrm>
                    <a:prstGeom prst="rect">
                      <a:avLst/>
                    </a:prstGeom>
                    <a:noFill/>
                    <a:ln>
                      <a:solidFill>
                        <a:schemeClr val="bg1">
                          <a:lumMod val="75000"/>
                        </a:schemeClr>
                      </a:solidFill>
                    </a:ln>
                  </pic:spPr>
                </pic:pic>
              </a:graphicData>
            </a:graphic>
          </wp:inline>
        </w:drawing>
      </w:r>
    </w:p>
    <w:p>
      <w:pPr>
        <w:pStyle w:val="2"/>
      </w:pPr>
    </w:p>
    <w:p>
      <w:pPr>
        <w:rPr>
          <w:rFonts w:hint="eastAsia" w:ascii="黑体" w:hAnsi="黑体" w:eastAsia="黑体" w:cs="黑体"/>
          <w:b/>
          <w:bCs/>
          <w:lang w:val="en-US" w:eastAsia="zh-CN"/>
        </w:rPr>
      </w:pPr>
      <w:r>
        <w:rPr>
          <w:rFonts w:hint="eastAsia" w:ascii="黑体" w:hAnsi="黑体" w:eastAsia="黑体" w:cs="黑体"/>
          <w:b/>
          <w:bCs/>
          <w:lang w:val="en-US" w:eastAsia="zh-CN"/>
        </w:rPr>
        <w:t>注意事项：</w:t>
      </w:r>
    </w:p>
    <w:p>
      <w:pPr>
        <w:pStyle w:val="2"/>
        <w:numPr>
          <w:ilvl w:val="0"/>
          <w:numId w:val="4"/>
        </w:numPr>
        <w:spacing w:line="360" w:lineRule="auto"/>
        <w:rPr>
          <w:rFonts w:hint="eastAsia" w:ascii="华文仿宋" w:hAnsi="华文仿宋" w:eastAsia="华文仿宋" w:cs="华文仿宋"/>
          <w:sz w:val="21"/>
          <w:szCs w:val="20"/>
          <w:lang w:val="en-US" w:eastAsia="zh-CN"/>
        </w:rPr>
      </w:pPr>
      <w:r>
        <w:rPr>
          <w:rFonts w:hint="eastAsia" w:ascii="华文仿宋" w:hAnsi="华文仿宋" w:eastAsia="华文仿宋" w:cs="华文仿宋"/>
          <w:sz w:val="21"/>
          <w:szCs w:val="20"/>
          <w:lang w:val="en-US" w:eastAsia="zh-CN"/>
        </w:rPr>
        <w:t>申报表中包括项目基本情况、项目详细资料、项目支出预算、绩效目标情况、项目附件5方面内容，以卡片化的标签页形式展示，方便用户切换页签查看编辑数据，切换页签时会自动保存数据；</w:t>
      </w:r>
    </w:p>
    <w:p>
      <w:pPr>
        <w:pStyle w:val="2"/>
        <w:numPr>
          <w:ilvl w:val="0"/>
          <w:numId w:val="4"/>
        </w:numPr>
        <w:spacing w:line="360" w:lineRule="auto"/>
        <w:rPr>
          <w:rFonts w:hint="eastAsia" w:ascii="华文仿宋" w:hAnsi="华文仿宋" w:eastAsia="华文仿宋" w:cs="华文仿宋"/>
          <w:sz w:val="21"/>
          <w:szCs w:val="20"/>
          <w:lang w:val="en-US" w:eastAsia="zh-CN"/>
        </w:rPr>
      </w:pPr>
      <w:r>
        <w:rPr>
          <w:rFonts w:hint="eastAsia" w:ascii="华文仿宋" w:hAnsi="华文仿宋" w:eastAsia="华文仿宋" w:cs="华文仿宋"/>
          <w:sz w:val="21"/>
          <w:szCs w:val="20"/>
          <w:lang w:val="en-US" w:eastAsia="zh-CN"/>
        </w:rPr>
        <w:t>必须先填写【项目基本情况】必填字段，点击保存按钮或切换页签，才能保存申报项目，系统会自动产生项目编号；</w:t>
      </w:r>
    </w:p>
    <w:p>
      <w:pPr>
        <w:ind w:left="0" w:leftChars="0" w:firstLine="0" w:firstLineChars="0"/>
      </w:pPr>
      <w:r>
        <w:drawing>
          <wp:inline distT="0" distB="0" distL="114300" distR="114300">
            <wp:extent cx="5264785" cy="2437765"/>
            <wp:effectExtent l="9525" t="9525" r="12065" b="1016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9"/>
                    <a:stretch>
                      <a:fillRect/>
                    </a:stretch>
                  </pic:blipFill>
                  <pic:spPr>
                    <a:xfrm>
                      <a:off x="0" y="0"/>
                      <a:ext cx="5264785" cy="2437765"/>
                    </a:xfrm>
                    <a:prstGeom prst="rect">
                      <a:avLst/>
                    </a:prstGeom>
                    <a:noFill/>
                    <a:ln>
                      <a:solidFill>
                        <a:schemeClr val="bg1">
                          <a:lumMod val="75000"/>
                        </a:schemeClr>
                      </a:solidFill>
                    </a:ln>
                  </pic:spPr>
                </pic:pic>
              </a:graphicData>
            </a:graphic>
          </wp:inline>
        </w:drawing>
      </w:r>
    </w:p>
    <w:p>
      <w:pPr>
        <w:pStyle w:val="2"/>
      </w:pPr>
    </w:p>
    <w:p>
      <w:pPr>
        <w:pStyle w:val="2"/>
        <w:numPr>
          <w:ilvl w:val="0"/>
          <w:numId w:val="4"/>
        </w:numPr>
        <w:spacing w:line="360" w:lineRule="auto"/>
        <w:rPr>
          <w:rFonts w:hint="eastAsia" w:ascii="华文仿宋" w:hAnsi="华文仿宋" w:eastAsia="华文仿宋" w:cs="华文仿宋"/>
          <w:sz w:val="21"/>
          <w:szCs w:val="20"/>
          <w:lang w:val="en-US" w:eastAsia="zh-CN"/>
        </w:rPr>
      </w:pPr>
      <w:r>
        <w:rPr>
          <w:rFonts w:hint="eastAsia" w:ascii="华文仿宋" w:hAnsi="华文仿宋" w:eastAsia="华文仿宋" w:cs="华文仿宋"/>
          <w:sz w:val="21"/>
          <w:szCs w:val="20"/>
          <w:lang w:val="en-US" w:eastAsia="zh-CN"/>
        </w:rPr>
        <w:t>【项目详细资料】需填写项目属性、项目地点、项目实施开始日期、项目实施结束日期、实施计划；项目实施日期若跨年，则在【项目支出预算】需分年度填写预算金额和明细；</w:t>
      </w:r>
    </w:p>
    <w:p>
      <w:pPr>
        <w:pStyle w:val="2"/>
        <w:ind w:left="0" w:leftChars="0" w:firstLine="0" w:firstLineChars="0"/>
        <w:rPr>
          <w:rFonts w:hint="eastAsia"/>
          <w:lang w:val="en-US" w:eastAsia="zh-CN"/>
        </w:rPr>
      </w:pPr>
    </w:p>
    <w:p>
      <w:pPr>
        <w:ind w:left="0" w:leftChars="0" w:firstLine="0" w:firstLineChars="0"/>
      </w:pPr>
      <w:r>
        <w:drawing>
          <wp:inline distT="0" distB="0" distL="114300" distR="114300">
            <wp:extent cx="5271770" cy="2258060"/>
            <wp:effectExtent l="9525" t="9525" r="14605" b="1841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20"/>
                    <a:stretch>
                      <a:fillRect/>
                    </a:stretch>
                  </pic:blipFill>
                  <pic:spPr>
                    <a:xfrm>
                      <a:off x="0" y="0"/>
                      <a:ext cx="5271770" cy="2258060"/>
                    </a:xfrm>
                    <a:prstGeom prst="rect">
                      <a:avLst/>
                    </a:prstGeom>
                    <a:noFill/>
                    <a:ln>
                      <a:solidFill>
                        <a:schemeClr val="bg1">
                          <a:lumMod val="75000"/>
                        </a:schemeClr>
                      </a:solidFill>
                    </a:ln>
                  </pic:spPr>
                </pic:pic>
              </a:graphicData>
            </a:graphic>
          </wp:inline>
        </w:drawing>
      </w:r>
    </w:p>
    <w:p>
      <w:pPr>
        <w:pStyle w:val="2"/>
      </w:pPr>
    </w:p>
    <w:p>
      <w:pPr>
        <w:pStyle w:val="2"/>
        <w:numPr>
          <w:ilvl w:val="0"/>
          <w:numId w:val="4"/>
        </w:numPr>
        <w:spacing w:line="360" w:lineRule="auto"/>
        <w:rPr>
          <w:rFonts w:hint="eastAsia"/>
          <w:lang w:val="en-US" w:eastAsia="zh-CN"/>
        </w:rPr>
      </w:pPr>
      <w:r>
        <w:rPr>
          <w:rFonts w:hint="eastAsia" w:ascii="华文仿宋" w:hAnsi="华文仿宋" w:eastAsia="华文仿宋" w:cs="华文仿宋"/>
          <w:sz w:val="21"/>
          <w:szCs w:val="20"/>
          <w:lang w:val="en-US" w:eastAsia="zh-CN"/>
        </w:rPr>
        <w:t>【项目支出预算】需填写分年度资金计划、预算明细及测算及支出内容；预算金额需与预算明细金额总和相等；点击切换页签时判断金额；</w:t>
      </w:r>
    </w:p>
    <w:p>
      <w:pPr>
        <w:ind w:left="0" w:leftChars="0" w:firstLine="0" w:firstLineChars="0"/>
      </w:pPr>
      <w:r>
        <w:drawing>
          <wp:inline distT="0" distB="0" distL="114300" distR="114300">
            <wp:extent cx="5267325" cy="2615565"/>
            <wp:effectExtent l="9525" t="9525" r="9525" b="13335"/>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21"/>
                    <a:stretch>
                      <a:fillRect/>
                    </a:stretch>
                  </pic:blipFill>
                  <pic:spPr>
                    <a:xfrm>
                      <a:off x="0" y="0"/>
                      <a:ext cx="5267325" cy="2615565"/>
                    </a:xfrm>
                    <a:prstGeom prst="rect">
                      <a:avLst/>
                    </a:prstGeom>
                    <a:noFill/>
                    <a:ln>
                      <a:solidFill>
                        <a:schemeClr val="bg1">
                          <a:lumMod val="75000"/>
                        </a:schemeClr>
                      </a:solidFill>
                    </a:ln>
                  </pic:spPr>
                </pic:pic>
              </a:graphicData>
            </a:graphic>
          </wp:inline>
        </w:drawing>
      </w:r>
    </w:p>
    <w:p>
      <w:pPr>
        <w:pStyle w:val="2"/>
        <w:rPr>
          <w:rFonts w:hint="eastAsia"/>
          <w:lang w:val="en-US" w:eastAsia="zh-CN"/>
        </w:rPr>
      </w:pPr>
    </w:p>
    <w:p>
      <w:pPr>
        <w:pStyle w:val="2"/>
        <w:numPr>
          <w:ilvl w:val="0"/>
          <w:numId w:val="4"/>
        </w:numPr>
        <w:spacing w:line="360" w:lineRule="auto"/>
        <w:rPr>
          <w:rFonts w:hint="eastAsia"/>
          <w:lang w:val="en-US" w:eastAsia="zh-CN"/>
        </w:rPr>
      </w:pPr>
      <w:r>
        <w:rPr>
          <w:rFonts w:hint="eastAsia" w:ascii="华文仿宋" w:hAnsi="华文仿宋" w:eastAsia="华文仿宋" w:cs="华文仿宋"/>
          <w:sz w:val="21"/>
          <w:szCs w:val="20"/>
          <w:lang w:val="en-US" w:eastAsia="zh-CN"/>
        </w:rPr>
        <w:t>【绩效目标情况】需填写绩效目标（总体）、总体绩效指标，若申报项目跨年，还需填写绩效目标（当年）、当年绩效指标。可下载附件查看填写实例。</w:t>
      </w:r>
    </w:p>
    <w:p>
      <w:pPr>
        <w:ind w:left="0" w:leftChars="0" w:firstLine="0" w:firstLineChars="0"/>
        <w:rPr>
          <w:rFonts w:hint="eastAsia"/>
          <w:lang w:val="en-US" w:eastAsia="zh-CN"/>
        </w:rPr>
      </w:pPr>
      <w:r>
        <w:drawing>
          <wp:inline distT="0" distB="0" distL="114300" distR="114300">
            <wp:extent cx="5266690" cy="2932430"/>
            <wp:effectExtent l="9525" t="9525" r="1016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266690" cy="2932430"/>
                    </a:xfrm>
                    <a:prstGeom prst="rect">
                      <a:avLst/>
                    </a:prstGeom>
                    <a:noFill/>
                    <a:ln>
                      <a:solidFill>
                        <a:schemeClr val="bg1">
                          <a:lumMod val="75000"/>
                        </a:schemeClr>
                      </a:solidFill>
                    </a:ln>
                  </pic:spPr>
                </pic:pic>
              </a:graphicData>
            </a:graphic>
          </wp:inline>
        </w:drawing>
      </w:r>
    </w:p>
    <w:p>
      <w:pPr>
        <w:pStyle w:val="2"/>
        <w:rPr>
          <w:rFonts w:hint="eastAsia"/>
          <w:lang w:val="en-US" w:eastAsia="zh-CN"/>
        </w:rPr>
      </w:pPr>
    </w:p>
    <w:p>
      <w:pPr>
        <w:pStyle w:val="2"/>
        <w:numPr>
          <w:ilvl w:val="0"/>
          <w:numId w:val="4"/>
        </w:numPr>
        <w:spacing w:line="360" w:lineRule="auto"/>
        <w:rPr>
          <w:rFonts w:hint="eastAsia"/>
          <w:lang w:val="en-US" w:eastAsia="zh-CN"/>
        </w:rPr>
      </w:pPr>
      <w:r>
        <w:rPr>
          <w:rFonts w:hint="eastAsia" w:ascii="华文仿宋" w:hAnsi="华文仿宋" w:eastAsia="华文仿宋" w:cs="华文仿宋"/>
          <w:sz w:val="21"/>
          <w:szCs w:val="20"/>
          <w:lang w:val="en-US" w:eastAsia="zh-CN"/>
        </w:rPr>
        <w:t>【项目附件】若项目的资金补助方式为‘项目补助’，则必须上传承诺书(盖章扫描件)；若资金补助方式为‘以奖代补’，则必须上传承诺书(盖章扫描件)、项目可行性研究报告。</w:t>
      </w:r>
    </w:p>
    <w:p>
      <w:pPr>
        <w:ind w:left="0" w:leftChars="0" w:firstLine="0" w:firstLineChars="0"/>
        <w:rPr>
          <w:rFonts w:hint="eastAsia"/>
          <w:lang w:val="en-US" w:eastAsia="zh-CN"/>
        </w:rPr>
      </w:pPr>
      <w:r>
        <w:drawing>
          <wp:inline distT="0" distB="0" distL="114300" distR="114300">
            <wp:extent cx="4104640" cy="1924050"/>
            <wp:effectExtent l="9525" t="9525" r="10160" b="952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3"/>
                    <a:stretch>
                      <a:fillRect/>
                    </a:stretch>
                  </pic:blipFill>
                  <pic:spPr>
                    <a:xfrm>
                      <a:off x="0" y="0"/>
                      <a:ext cx="4104640" cy="1924050"/>
                    </a:xfrm>
                    <a:prstGeom prst="rect">
                      <a:avLst/>
                    </a:prstGeom>
                    <a:noFill/>
                    <a:ln>
                      <a:solidFill>
                        <a:schemeClr val="bg1">
                          <a:lumMod val="75000"/>
                        </a:schemeClr>
                      </a:solidFill>
                    </a:ln>
                  </pic:spPr>
                </pic:pic>
              </a:graphicData>
            </a:graphic>
          </wp:inline>
        </w:drawing>
      </w:r>
    </w:p>
    <w:p>
      <w:pPr>
        <w:pStyle w:val="2"/>
        <w:ind w:left="0" w:leftChars="0" w:firstLine="0" w:firstLineChars="0"/>
      </w:pPr>
      <w:r>
        <w:drawing>
          <wp:inline distT="0" distB="0" distL="114300" distR="114300">
            <wp:extent cx="5159375" cy="2400935"/>
            <wp:effectExtent l="9525" t="9525" r="12700" b="184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4"/>
                    <a:stretch>
                      <a:fillRect/>
                    </a:stretch>
                  </pic:blipFill>
                  <pic:spPr>
                    <a:xfrm>
                      <a:off x="0" y="0"/>
                      <a:ext cx="5159375" cy="2400935"/>
                    </a:xfrm>
                    <a:prstGeom prst="rect">
                      <a:avLst/>
                    </a:prstGeom>
                    <a:noFill/>
                    <a:ln>
                      <a:solidFill>
                        <a:schemeClr val="bg1">
                          <a:lumMod val="75000"/>
                        </a:schemeClr>
                      </a:solidFill>
                    </a:ln>
                  </pic:spPr>
                </pic:pic>
              </a:graphicData>
            </a:graphic>
          </wp:inline>
        </w:drawing>
      </w:r>
    </w:p>
    <w:p>
      <w:pPr>
        <w:ind w:left="0" w:leftChars="0" w:firstLine="0" w:firstLineChars="0"/>
      </w:pPr>
      <w:r>
        <w:drawing>
          <wp:inline distT="0" distB="0" distL="114300" distR="114300">
            <wp:extent cx="5271770" cy="2277110"/>
            <wp:effectExtent l="9525" t="9525" r="14605" b="1841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25"/>
                    <a:stretch>
                      <a:fillRect/>
                    </a:stretch>
                  </pic:blipFill>
                  <pic:spPr>
                    <a:xfrm>
                      <a:off x="0" y="0"/>
                      <a:ext cx="5271770" cy="2277110"/>
                    </a:xfrm>
                    <a:prstGeom prst="rect">
                      <a:avLst/>
                    </a:prstGeom>
                    <a:noFill/>
                    <a:ln>
                      <a:solidFill>
                        <a:schemeClr val="bg1">
                          <a:lumMod val="75000"/>
                        </a:schemeClr>
                      </a:solidFill>
                    </a:ln>
                  </pic:spPr>
                </pic:pic>
              </a:graphicData>
            </a:graphic>
          </wp:inline>
        </w:drawing>
      </w:r>
    </w:p>
    <w:p>
      <w:pPr>
        <w:ind w:left="0" w:leftChars="0" w:firstLine="0" w:firstLineChars="0"/>
        <w:rPr>
          <w:rFonts w:hint="default" w:eastAsia="宋体"/>
          <w:lang w:val="en-US" w:eastAsia="zh-CN"/>
        </w:rPr>
      </w:pPr>
    </w:p>
    <w:p>
      <w:pPr>
        <w:pStyle w:val="2"/>
        <w:rPr>
          <w:rFonts w:hint="default"/>
          <w:lang w:val="en-US" w:eastAsia="zh-CN"/>
        </w:rPr>
      </w:pPr>
      <w:r>
        <w:rPr>
          <w:rFonts w:hint="eastAsia"/>
          <w:lang w:val="en-US" w:eastAsia="zh-CN"/>
        </w:rPr>
        <w:t>填写完成后可选择保存，也可选择上报。</w:t>
      </w:r>
    </w:p>
    <w:p>
      <w:pPr>
        <w:ind w:left="0" w:leftChars="0" w:firstLine="0" w:firstLineChars="0"/>
        <w:rPr>
          <w:rFonts w:hint="eastAsia"/>
          <w:lang w:val="en-US" w:eastAsia="zh-CN"/>
        </w:rPr>
      </w:pPr>
      <w:r>
        <w:drawing>
          <wp:inline distT="0" distB="0" distL="114300" distR="114300">
            <wp:extent cx="5267960" cy="657860"/>
            <wp:effectExtent l="9525" t="9525" r="18415" b="18415"/>
            <wp:docPr id="8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
                    <pic:cNvPicPr>
                      <a:picLocks noChangeAspect="1"/>
                    </pic:cNvPicPr>
                  </pic:nvPicPr>
                  <pic:blipFill>
                    <a:blip r:embed="rId26"/>
                    <a:stretch>
                      <a:fillRect/>
                    </a:stretch>
                  </pic:blipFill>
                  <pic:spPr>
                    <a:xfrm>
                      <a:off x="0" y="0"/>
                      <a:ext cx="5267960" cy="657860"/>
                    </a:xfrm>
                    <a:prstGeom prst="rect">
                      <a:avLst/>
                    </a:prstGeom>
                    <a:noFill/>
                    <a:ln>
                      <a:solidFill>
                        <a:schemeClr val="bg1">
                          <a:lumMod val="75000"/>
                        </a:schemeClr>
                      </a:solidFill>
                    </a:ln>
                  </pic:spPr>
                </pic:pic>
              </a:graphicData>
            </a:graphic>
          </wp:inline>
        </w:drawing>
      </w:r>
    </w:p>
    <w:p>
      <w:pPr>
        <w:pStyle w:val="7"/>
        <w:tabs>
          <w:tab w:val="left" w:pos="1151"/>
          <w:tab w:val="clear" w:pos="432"/>
          <w:tab w:val="clear" w:pos="1008"/>
        </w:tabs>
        <w:bidi w:val="0"/>
        <w:rPr>
          <w:rFonts w:hint="eastAsia"/>
          <w:lang w:val="en-US" w:eastAsia="zh-CN"/>
        </w:rPr>
      </w:pPr>
      <w:r>
        <w:rPr>
          <w:rFonts w:hint="eastAsia"/>
          <w:lang w:val="en-US" w:eastAsia="zh-CN"/>
        </w:rPr>
        <w:t>项目查询</w:t>
      </w:r>
    </w:p>
    <w:p>
      <w:pPr>
        <w:rPr>
          <w:rFonts w:hint="default"/>
          <w:lang w:val="en-US" w:eastAsia="zh-CN"/>
        </w:rPr>
      </w:pPr>
      <w:r>
        <w:rPr>
          <w:rFonts w:hint="eastAsia"/>
          <w:lang w:val="en-US" w:eastAsia="zh-CN"/>
        </w:rPr>
        <w:t>显示该会员下所有的项目（包括已上报和未上报的项目）。</w:t>
      </w:r>
    </w:p>
    <w:p>
      <w:pPr>
        <w:rPr>
          <w:rFonts w:hint="eastAsia"/>
          <w:lang w:val="en-US" w:eastAsia="zh-CN"/>
        </w:rPr>
      </w:pPr>
      <w:r>
        <w:rPr>
          <w:rFonts w:hint="eastAsia"/>
          <w:lang w:val="en-US" w:eastAsia="zh-CN"/>
        </w:rPr>
        <w:t>点击左侧导航栏进入，点击数据查看详细数据。</w:t>
      </w:r>
    </w:p>
    <w:p>
      <w:pPr>
        <w:rPr>
          <w:rFonts w:hint="eastAsia"/>
          <w:lang w:val="en-US" w:eastAsia="zh-CN"/>
        </w:rPr>
      </w:pPr>
      <w:r>
        <w:rPr>
          <w:rFonts w:hint="eastAsia"/>
          <w:lang w:val="en-US" w:eastAsia="zh-CN"/>
        </w:rPr>
        <w:t>如图所示：</w:t>
      </w:r>
    </w:p>
    <w:p>
      <w:pPr>
        <w:ind w:left="0" w:leftChars="0" w:firstLine="0" w:firstLineChars="0"/>
      </w:pPr>
      <w:r>
        <w:drawing>
          <wp:inline distT="0" distB="0" distL="114300" distR="114300">
            <wp:extent cx="5262880" cy="2821305"/>
            <wp:effectExtent l="9525" t="9525" r="13970"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5262880" cy="2821305"/>
                    </a:xfrm>
                    <a:prstGeom prst="rect">
                      <a:avLst/>
                    </a:prstGeom>
                    <a:noFill/>
                    <a:ln>
                      <a:solidFill>
                        <a:schemeClr val="bg1">
                          <a:lumMod val="75000"/>
                        </a:schemeClr>
                      </a:solidFill>
                    </a:ln>
                  </pic:spPr>
                </pic:pic>
              </a:graphicData>
            </a:graphic>
          </wp:inline>
        </w:drawing>
      </w:r>
    </w:p>
    <w:p>
      <w:pPr>
        <w:bidi w:val="0"/>
        <w:ind w:left="0" w:leftChars="0" w:firstLine="0" w:firstLineChars="0"/>
      </w:pPr>
    </w:p>
    <w:p>
      <w:r>
        <w:rPr>
          <w:rFonts w:hint="eastAsia"/>
          <w:lang w:val="en-US" w:eastAsia="zh-CN"/>
        </w:rPr>
        <w:br w:type="page"/>
      </w:r>
    </w:p>
    <w:p>
      <w:pPr>
        <w:pStyle w:val="4"/>
        <w:bidi w:val="0"/>
      </w:pPr>
      <w:bookmarkStart w:id="17" w:name="_Toc30539"/>
      <w:bookmarkStart w:id="18" w:name="_Toc12863"/>
      <w:r>
        <w:rPr>
          <w:rFonts w:hint="eastAsia"/>
          <w:lang w:val="en-US" w:eastAsia="zh-CN"/>
        </w:rPr>
        <w:t>区</w:t>
      </w:r>
      <w:bookmarkEnd w:id="17"/>
      <w:r>
        <w:rPr>
          <w:rFonts w:hint="eastAsia"/>
          <w:lang w:val="en-US" w:eastAsia="zh-CN"/>
        </w:rPr>
        <w:t>主管部门</w:t>
      </w:r>
      <w:bookmarkEnd w:id="18"/>
    </w:p>
    <w:p>
      <w:pPr>
        <w:pStyle w:val="5"/>
        <w:bidi w:val="0"/>
      </w:pPr>
      <w:bookmarkStart w:id="19" w:name="_Toc6018"/>
      <w:bookmarkStart w:id="20" w:name="_Toc15954"/>
      <w:r>
        <w:rPr>
          <w:rFonts w:hint="eastAsia"/>
          <w:lang w:val="en-US" w:eastAsia="zh-CN"/>
        </w:rPr>
        <w:t>登录</w:t>
      </w:r>
      <w:bookmarkEnd w:id="19"/>
      <w:bookmarkEnd w:id="20"/>
    </w:p>
    <w:p>
      <w:pPr>
        <w:rPr>
          <w:rFonts w:hint="eastAsia"/>
        </w:rPr>
      </w:pPr>
      <w:r>
        <w:rPr>
          <w:rFonts w:hint="eastAsia"/>
        </w:rPr>
        <w:t>用户输入账号</w:t>
      </w:r>
      <w:r>
        <w:rPr>
          <w:rFonts w:hint="eastAsia"/>
          <w:lang w:eastAsia="zh-CN"/>
        </w:rPr>
        <w:t>、</w:t>
      </w:r>
      <w:r>
        <w:rPr>
          <w:rFonts w:hint="eastAsia"/>
        </w:rPr>
        <w:t>密码进行登录：</w:t>
      </w:r>
    </w:p>
    <w:p>
      <w:pPr>
        <w:pStyle w:val="2"/>
        <w:ind w:left="0" w:leftChars="0" w:firstLine="420" w:firstLineChars="0"/>
        <w:rPr>
          <w:rFonts w:hint="eastAsia"/>
          <w:lang w:val="en-US" w:eastAsia="zh-CN"/>
        </w:rPr>
      </w:pPr>
      <w:r>
        <w:rPr>
          <w:rFonts w:hint="eastAsia"/>
        </w:rPr>
        <w:t>新系统用户名与旧</w:t>
      </w:r>
      <w:r>
        <w:rPr>
          <w:rFonts w:hint="eastAsia"/>
          <w:lang w:val="en-US" w:eastAsia="zh-CN"/>
        </w:rPr>
        <w:t>系统</w:t>
      </w:r>
      <w:r>
        <w:rPr>
          <w:rFonts w:hint="eastAsia"/>
        </w:rPr>
        <w:t>相同</w:t>
      </w:r>
      <w:r>
        <w:rPr>
          <w:rFonts w:hint="eastAsia"/>
          <w:lang w:val="en-US" w:eastAsia="zh-CN"/>
        </w:rPr>
        <w:t>，初始密码为Gzsnyj@2021!\.</w:t>
      </w:r>
    </w:p>
    <w:p>
      <w:pPr>
        <w:rPr>
          <w:rFonts w:hint="default"/>
          <w:lang w:val="en-US" w:eastAsia="zh-CN"/>
        </w:rPr>
      </w:pPr>
      <w:r>
        <w:rPr>
          <w:rFonts w:hint="eastAsia"/>
          <w:lang w:val="en-US" w:eastAsia="zh-CN"/>
        </w:rPr>
        <w:t>首次登录要修改初始密码。</w:t>
      </w:r>
    </w:p>
    <w:p>
      <w:pPr>
        <w:ind w:left="0" w:leftChars="0" w:firstLine="0" w:firstLineChars="0"/>
      </w:pPr>
      <w:r>
        <w:drawing>
          <wp:inline distT="0" distB="0" distL="114300" distR="114300">
            <wp:extent cx="5271135" cy="2806065"/>
            <wp:effectExtent l="9525" t="9525" r="15240" b="133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9"/>
                    <a:srcRect t="10238"/>
                    <a:stretch>
                      <a:fillRect/>
                    </a:stretch>
                  </pic:blipFill>
                  <pic:spPr>
                    <a:xfrm>
                      <a:off x="0" y="0"/>
                      <a:ext cx="5271135" cy="2806065"/>
                    </a:xfrm>
                    <a:prstGeom prst="rect">
                      <a:avLst/>
                    </a:prstGeom>
                    <a:noFill/>
                    <a:ln>
                      <a:solidFill>
                        <a:schemeClr val="bg1">
                          <a:lumMod val="85000"/>
                        </a:schemeClr>
                      </a:solidFill>
                    </a:ln>
                  </pic:spPr>
                </pic:pic>
              </a:graphicData>
            </a:graphic>
          </wp:inline>
        </w:drawing>
      </w:r>
    </w:p>
    <w:p>
      <w:pPr>
        <w:pStyle w:val="2"/>
      </w:pPr>
    </w:p>
    <w:p>
      <w:pPr>
        <w:rPr>
          <w:rFonts w:hint="default"/>
          <w:lang w:val="en-US" w:eastAsia="zh-CN"/>
        </w:rPr>
      </w:pPr>
      <w:r>
        <w:rPr>
          <w:rFonts w:hint="eastAsia"/>
          <w:lang w:val="en-US" w:eastAsia="zh-CN"/>
        </w:rPr>
        <w:t>如忘记密码，可联系管理员进行密码重置：</w:t>
      </w:r>
    </w:p>
    <w:p>
      <w:pPr>
        <w:rPr>
          <w:rFonts w:hint="eastAsia"/>
          <w:lang w:val="en-US" w:eastAsia="zh-CN"/>
        </w:rPr>
      </w:pPr>
      <w:r>
        <w:rPr>
          <w:rFonts w:hint="eastAsia"/>
          <w:lang w:val="en-US" w:eastAsia="zh-CN"/>
        </w:rPr>
        <w:t>登录系统后可进行修改口令的操作。</w:t>
      </w:r>
    </w:p>
    <w:p>
      <w:pPr>
        <w:ind w:left="0" w:leftChars="0" w:firstLine="0" w:firstLineChars="0"/>
      </w:pPr>
      <w:r>
        <w:drawing>
          <wp:inline distT="0" distB="0" distL="114300" distR="114300">
            <wp:extent cx="5273675" cy="2866390"/>
            <wp:effectExtent l="9525" t="9525" r="12700" b="1016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0"/>
                    <a:stretch>
                      <a:fillRect/>
                    </a:stretch>
                  </pic:blipFill>
                  <pic:spPr>
                    <a:xfrm>
                      <a:off x="0" y="0"/>
                      <a:ext cx="5273675" cy="2866390"/>
                    </a:xfrm>
                    <a:prstGeom prst="rect">
                      <a:avLst/>
                    </a:prstGeom>
                    <a:noFill/>
                    <a:ln>
                      <a:solidFill>
                        <a:schemeClr val="bg1">
                          <a:lumMod val="85000"/>
                        </a:schemeClr>
                      </a:solidFill>
                    </a:ln>
                  </pic:spPr>
                </pic:pic>
              </a:graphicData>
            </a:graphic>
          </wp:inline>
        </w:drawing>
      </w:r>
    </w:p>
    <w:p>
      <w:pPr>
        <w:pStyle w:val="5"/>
        <w:bidi w:val="0"/>
        <w:rPr>
          <w:rFonts w:hint="default"/>
          <w:lang w:val="en-US" w:eastAsia="zh-CN"/>
        </w:rPr>
      </w:pPr>
      <w:bookmarkStart w:id="21" w:name="_Toc29320"/>
      <w:bookmarkStart w:id="22" w:name="_Toc1999"/>
      <w:r>
        <w:rPr>
          <w:rFonts w:hint="eastAsia"/>
          <w:lang w:val="en-US" w:eastAsia="zh-CN"/>
        </w:rPr>
        <w:t>主页</w:t>
      </w:r>
      <w:bookmarkEnd w:id="21"/>
      <w:bookmarkEnd w:id="22"/>
    </w:p>
    <w:p>
      <w:pPr>
        <w:rPr>
          <w:rFonts w:hint="eastAsia"/>
          <w:lang w:val="en-US" w:eastAsia="zh-CN"/>
        </w:rPr>
      </w:pPr>
      <w:r>
        <w:rPr>
          <w:rFonts w:hint="eastAsia"/>
          <w:lang w:val="en-US" w:eastAsia="zh-CN"/>
        </w:rPr>
        <w:t>各区主管部门用户主页主要分为几大部分，首页、通知公告、会员管理、项目申报、项目审核、项目管理。</w:t>
      </w:r>
    </w:p>
    <w:p>
      <w:pPr>
        <w:rPr>
          <w:rFonts w:hint="eastAsia"/>
          <w:lang w:val="en-US" w:eastAsia="zh-CN"/>
        </w:rPr>
      </w:pPr>
      <w:r>
        <w:rPr>
          <w:rFonts w:hint="eastAsia"/>
          <w:lang w:val="en-US" w:eastAsia="zh-CN"/>
        </w:rPr>
        <w:t>点击左侧导航栏即可进入，如图所示：</w:t>
      </w:r>
    </w:p>
    <w:p>
      <w:pPr>
        <w:rPr>
          <w:rFonts w:hint="default"/>
          <w:lang w:val="en-US" w:eastAsia="zh-CN"/>
        </w:rPr>
      </w:pPr>
    </w:p>
    <w:p>
      <w:pPr>
        <w:ind w:left="0" w:leftChars="0" w:firstLine="0" w:firstLineChars="0"/>
      </w:pPr>
      <w:r>
        <w:drawing>
          <wp:inline distT="0" distB="0" distL="114300" distR="114300">
            <wp:extent cx="5273040" cy="2829560"/>
            <wp:effectExtent l="9525" t="9525" r="13335" b="18415"/>
            <wp:docPr id="9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7"/>
                    <pic:cNvPicPr>
                      <a:picLocks noChangeAspect="1"/>
                    </pic:cNvPicPr>
                  </pic:nvPicPr>
                  <pic:blipFill>
                    <a:blip r:embed="rId28"/>
                    <a:stretch>
                      <a:fillRect/>
                    </a:stretch>
                  </pic:blipFill>
                  <pic:spPr>
                    <a:xfrm>
                      <a:off x="0" y="0"/>
                      <a:ext cx="5273040" cy="2829560"/>
                    </a:xfrm>
                    <a:prstGeom prst="rect">
                      <a:avLst/>
                    </a:prstGeom>
                    <a:noFill/>
                    <a:ln>
                      <a:solidFill>
                        <a:schemeClr val="bg1">
                          <a:lumMod val="75000"/>
                        </a:schemeClr>
                      </a:solidFill>
                    </a:ln>
                  </pic:spPr>
                </pic:pic>
              </a:graphicData>
            </a:graphic>
          </wp:inline>
        </w:drawing>
      </w:r>
    </w:p>
    <w:p>
      <w:pPr>
        <w:pStyle w:val="2"/>
      </w:pPr>
    </w:p>
    <w:p>
      <w:pPr>
        <w:pStyle w:val="5"/>
        <w:tabs>
          <w:tab w:val="left" w:pos="575"/>
          <w:tab w:val="clear" w:pos="432"/>
          <w:tab w:val="clear" w:pos="720"/>
        </w:tabs>
        <w:bidi w:val="0"/>
        <w:rPr>
          <w:rFonts w:hint="default"/>
          <w:lang w:val="en-US" w:eastAsia="zh-CN"/>
        </w:rPr>
      </w:pPr>
      <w:bookmarkStart w:id="23" w:name="_Toc4071"/>
      <w:bookmarkStart w:id="24" w:name="_Toc171"/>
      <w:r>
        <w:rPr>
          <w:rFonts w:hint="eastAsia"/>
          <w:lang w:val="en-US" w:eastAsia="zh-CN"/>
        </w:rPr>
        <w:t>通知公告</w:t>
      </w:r>
      <w:bookmarkEnd w:id="23"/>
      <w:bookmarkEnd w:id="24"/>
    </w:p>
    <w:p>
      <w:pPr>
        <w:rPr>
          <w:rFonts w:hint="default"/>
          <w:lang w:val="en-US" w:eastAsia="zh-CN"/>
        </w:rPr>
      </w:pPr>
      <w:r>
        <w:rPr>
          <w:rFonts w:hint="eastAsia"/>
          <w:lang w:val="en-US" w:eastAsia="zh-CN"/>
        </w:rPr>
        <w:t>查看管理员发布的通知、公告，点击左侧导航栏进入。</w:t>
      </w:r>
    </w:p>
    <w:p>
      <w:pPr>
        <w:pStyle w:val="2"/>
      </w:pPr>
      <w:r>
        <w:rPr>
          <w:rFonts w:hint="eastAsia"/>
          <w:lang w:val="en-US" w:eastAsia="zh-CN"/>
        </w:rPr>
        <w:t>如图所示：</w:t>
      </w:r>
    </w:p>
    <w:p>
      <w:pPr>
        <w:ind w:left="0" w:leftChars="0" w:firstLine="0" w:firstLineChars="0"/>
      </w:pPr>
      <w:r>
        <w:drawing>
          <wp:inline distT="0" distB="0" distL="114300" distR="114300">
            <wp:extent cx="5266690" cy="2823210"/>
            <wp:effectExtent l="9525" t="9525" r="10160" b="15240"/>
            <wp:docPr id="9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
                    <pic:cNvPicPr>
                      <a:picLocks noChangeAspect="1"/>
                    </pic:cNvPicPr>
                  </pic:nvPicPr>
                  <pic:blipFill>
                    <a:blip r:embed="rId29"/>
                    <a:stretch>
                      <a:fillRect/>
                    </a:stretch>
                  </pic:blipFill>
                  <pic:spPr>
                    <a:xfrm>
                      <a:off x="0" y="0"/>
                      <a:ext cx="5266690" cy="2823210"/>
                    </a:xfrm>
                    <a:prstGeom prst="rect">
                      <a:avLst/>
                    </a:prstGeom>
                    <a:noFill/>
                    <a:ln>
                      <a:solidFill>
                        <a:schemeClr val="bg1">
                          <a:lumMod val="75000"/>
                        </a:schemeClr>
                      </a:solidFill>
                    </a:ln>
                  </pic:spPr>
                </pic:pic>
              </a:graphicData>
            </a:graphic>
          </wp:inline>
        </w:drawing>
      </w:r>
    </w:p>
    <w:p>
      <w:pPr>
        <w:pStyle w:val="2"/>
        <w:rPr>
          <w:rFonts w:hint="default"/>
          <w:lang w:val="en-US" w:eastAsia="zh-CN"/>
        </w:rPr>
      </w:pPr>
    </w:p>
    <w:p>
      <w:pPr>
        <w:pStyle w:val="5"/>
        <w:bidi w:val="0"/>
        <w:rPr>
          <w:rFonts w:hint="default"/>
          <w:lang w:val="en-US" w:eastAsia="zh-CN"/>
        </w:rPr>
      </w:pPr>
      <w:bookmarkStart w:id="25" w:name="_Toc31442"/>
      <w:bookmarkStart w:id="26" w:name="_Toc18465"/>
      <w:r>
        <w:rPr>
          <w:rFonts w:hint="eastAsia"/>
          <w:lang w:val="en-US" w:eastAsia="zh-CN"/>
        </w:rPr>
        <w:t>会员管理</w:t>
      </w:r>
      <w:bookmarkEnd w:id="25"/>
      <w:bookmarkEnd w:id="26"/>
    </w:p>
    <w:p>
      <w:pPr>
        <w:pStyle w:val="6"/>
        <w:bidi w:val="0"/>
        <w:rPr>
          <w:rFonts w:hint="eastAsia"/>
          <w:lang w:val="en-US" w:eastAsia="zh-CN"/>
        </w:rPr>
      </w:pPr>
      <w:r>
        <w:rPr>
          <w:rFonts w:hint="eastAsia"/>
          <w:lang w:val="en-US" w:eastAsia="zh-CN"/>
        </w:rPr>
        <w:t>会员信息</w:t>
      </w:r>
    </w:p>
    <w:p>
      <w:pPr>
        <w:pStyle w:val="2"/>
        <w:rPr>
          <w:rFonts w:hint="eastAsia"/>
          <w:lang w:val="en-US" w:eastAsia="zh-CN"/>
        </w:rPr>
      </w:pPr>
      <w:r>
        <w:rPr>
          <w:rFonts w:hint="eastAsia"/>
          <w:lang w:val="en-US" w:eastAsia="zh-CN"/>
        </w:rPr>
        <w:t>查看当前账号辖区下的所有已注册的会员信息。</w:t>
      </w:r>
    </w:p>
    <w:p>
      <w:pPr>
        <w:rPr>
          <w:rFonts w:hint="eastAsia"/>
          <w:lang w:val="en-US" w:eastAsia="zh-CN"/>
        </w:rPr>
      </w:pPr>
      <w:r>
        <w:rPr>
          <w:rFonts w:hint="eastAsia"/>
          <w:lang w:val="en-US" w:eastAsia="zh-CN"/>
        </w:rPr>
        <w:t>点击左侧导航栏即可进入，点击数据即可查看详细信息。</w:t>
      </w:r>
    </w:p>
    <w:p>
      <w:pPr>
        <w:rPr>
          <w:rFonts w:hint="default"/>
          <w:lang w:val="en-US" w:eastAsia="zh-CN"/>
        </w:rPr>
      </w:pPr>
      <w:r>
        <w:rPr>
          <w:rFonts w:hint="eastAsia"/>
          <w:color w:val="auto"/>
          <w:lang w:val="en-US" w:eastAsia="zh-CN"/>
        </w:rPr>
        <w:t>如图所示：</w:t>
      </w:r>
    </w:p>
    <w:p>
      <w:pPr>
        <w:ind w:left="0" w:leftChars="0" w:firstLine="0" w:firstLineChars="0"/>
      </w:pPr>
      <w:r>
        <w:drawing>
          <wp:inline distT="0" distB="0" distL="114300" distR="114300">
            <wp:extent cx="5264150" cy="2823845"/>
            <wp:effectExtent l="9525" t="9525" r="12700" b="14605"/>
            <wp:docPr id="8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0"/>
                    <pic:cNvPicPr>
                      <a:picLocks noChangeAspect="1"/>
                    </pic:cNvPicPr>
                  </pic:nvPicPr>
                  <pic:blipFill>
                    <a:blip r:embed="rId30"/>
                    <a:stretch>
                      <a:fillRect/>
                    </a:stretch>
                  </pic:blipFill>
                  <pic:spPr>
                    <a:xfrm>
                      <a:off x="0" y="0"/>
                      <a:ext cx="5264150" cy="2823845"/>
                    </a:xfrm>
                    <a:prstGeom prst="rect">
                      <a:avLst/>
                    </a:prstGeom>
                    <a:noFill/>
                    <a:ln>
                      <a:solidFill>
                        <a:schemeClr val="bg1">
                          <a:lumMod val="75000"/>
                        </a:schemeClr>
                      </a:solidFill>
                    </a:ln>
                  </pic:spPr>
                </pic:pic>
              </a:graphicData>
            </a:graphic>
          </wp:inline>
        </w:drawing>
      </w:r>
    </w:p>
    <w:p>
      <w:pPr>
        <w:ind w:left="0" w:leftChars="0" w:firstLine="0" w:firstLineChars="0"/>
      </w:pPr>
    </w:p>
    <w:p>
      <w:pPr>
        <w:pStyle w:val="6"/>
        <w:bidi w:val="0"/>
        <w:rPr>
          <w:rFonts w:hint="eastAsia"/>
          <w:lang w:val="en-US" w:eastAsia="zh-CN"/>
        </w:rPr>
      </w:pPr>
      <w:r>
        <w:rPr>
          <w:rFonts w:hint="eastAsia"/>
          <w:lang w:val="en-US" w:eastAsia="zh-CN"/>
        </w:rPr>
        <w:t>会员审核</w:t>
      </w:r>
    </w:p>
    <w:p>
      <w:pPr>
        <w:rPr>
          <w:rFonts w:hint="eastAsia"/>
          <w:lang w:val="en-US" w:eastAsia="zh-CN"/>
        </w:rPr>
      </w:pPr>
      <w:r>
        <w:rPr>
          <w:rFonts w:hint="eastAsia"/>
          <w:lang w:val="en-US" w:eastAsia="zh-CN"/>
        </w:rPr>
        <w:t>查看当前账号辖区下所有待审核的会员信息。</w:t>
      </w:r>
    </w:p>
    <w:p>
      <w:pPr>
        <w:pStyle w:val="2"/>
        <w:rPr>
          <w:rFonts w:hint="eastAsia"/>
          <w:lang w:val="en-US" w:eastAsia="zh-CN"/>
        </w:rPr>
      </w:pPr>
      <w:r>
        <w:rPr>
          <w:rFonts w:hint="eastAsia"/>
          <w:lang w:val="en-US" w:eastAsia="zh-CN"/>
        </w:rPr>
        <w:t>点击左侧导航栏进入。</w:t>
      </w:r>
    </w:p>
    <w:p>
      <w:pPr>
        <w:rPr>
          <w:rFonts w:hint="eastAsia"/>
          <w:lang w:val="en-US" w:eastAsia="zh-CN"/>
        </w:rPr>
      </w:pPr>
      <w:r>
        <w:rPr>
          <w:rFonts w:hint="eastAsia"/>
          <w:lang w:val="en-US" w:eastAsia="zh-CN"/>
        </w:rPr>
        <w:t>如图所示：</w:t>
      </w:r>
    </w:p>
    <w:p>
      <w:pPr>
        <w:pStyle w:val="2"/>
        <w:ind w:left="0" w:leftChars="0" w:firstLine="0" w:firstLineChars="0"/>
      </w:pPr>
      <w:r>
        <w:drawing>
          <wp:inline distT="0" distB="0" distL="114300" distR="114300">
            <wp:extent cx="5264785" cy="2817495"/>
            <wp:effectExtent l="9525" t="9525" r="12065" b="11430"/>
            <wp:docPr id="8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1"/>
                    <pic:cNvPicPr>
                      <a:picLocks noChangeAspect="1"/>
                    </pic:cNvPicPr>
                  </pic:nvPicPr>
                  <pic:blipFill>
                    <a:blip r:embed="rId31"/>
                    <a:stretch>
                      <a:fillRect/>
                    </a:stretch>
                  </pic:blipFill>
                  <pic:spPr>
                    <a:xfrm>
                      <a:off x="0" y="0"/>
                      <a:ext cx="5264785" cy="2817495"/>
                    </a:xfrm>
                    <a:prstGeom prst="rect">
                      <a:avLst/>
                    </a:prstGeom>
                    <a:noFill/>
                    <a:ln>
                      <a:solidFill>
                        <a:schemeClr val="bg1">
                          <a:lumMod val="75000"/>
                        </a:schemeClr>
                      </a:solidFill>
                    </a:ln>
                  </pic:spPr>
                </pic:pic>
              </a:graphicData>
            </a:graphic>
          </wp:inline>
        </w:drawing>
      </w:r>
    </w:p>
    <w:p/>
    <w:p>
      <w:pPr>
        <w:pStyle w:val="2"/>
        <w:rPr>
          <w:rFonts w:hint="default"/>
          <w:lang w:val="en-US" w:eastAsia="zh-CN"/>
        </w:rPr>
      </w:pPr>
      <w:r>
        <w:rPr>
          <w:rFonts w:hint="eastAsia"/>
          <w:lang w:val="en-US" w:eastAsia="zh-CN"/>
        </w:rPr>
        <w:t>点击审核按钮进入会员审核详情页面。如图所示，在页面最底部可进行审核操作，点击提交按钮审核完成。</w:t>
      </w:r>
    </w:p>
    <w:p>
      <w:pPr>
        <w:ind w:left="0" w:leftChars="0" w:firstLine="0" w:firstLineChars="0"/>
      </w:pPr>
      <w:r>
        <w:drawing>
          <wp:inline distT="0" distB="0" distL="114300" distR="114300">
            <wp:extent cx="5272405" cy="2868295"/>
            <wp:effectExtent l="9525" t="9525" r="13970" b="17780"/>
            <wp:docPr id="9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2"/>
                    <pic:cNvPicPr>
                      <a:picLocks noChangeAspect="1"/>
                    </pic:cNvPicPr>
                  </pic:nvPicPr>
                  <pic:blipFill>
                    <a:blip r:embed="rId32"/>
                    <a:stretch>
                      <a:fillRect/>
                    </a:stretch>
                  </pic:blipFill>
                  <pic:spPr>
                    <a:xfrm>
                      <a:off x="0" y="0"/>
                      <a:ext cx="5272405" cy="2868295"/>
                    </a:xfrm>
                    <a:prstGeom prst="rect">
                      <a:avLst/>
                    </a:prstGeom>
                    <a:noFill/>
                    <a:ln>
                      <a:solidFill>
                        <a:schemeClr val="bg1">
                          <a:lumMod val="75000"/>
                        </a:schemeClr>
                      </a:solidFill>
                    </a:ln>
                  </pic:spPr>
                </pic:pic>
              </a:graphicData>
            </a:graphic>
          </wp:inline>
        </w:drawing>
      </w:r>
    </w:p>
    <w:p>
      <w:pPr>
        <w:pStyle w:val="2"/>
      </w:pPr>
    </w:p>
    <w:p>
      <w:pPr>
        <w:pStyle w:val="5"/>
        <w:bidi w:val="0"/>
        <w:rPr>
          <w:rFonts w:hint="eastAsia"/>
          <w:lang w:val="en-US" w:eastAsia="zh-CN"/>
        </w:rPr>
      </w:pPr>
      <w:bookmarkStart w:id="27" w:name="_Toc28697"/>
      <w:bookmarkStart w:id="28" w:name="_Toc23391"/>
      <w:r>
        <w:rPr>
          <w:rFonts w:hint="eastAsia"/>
          <w:lang w:val="en-US" w:eastAsia="zh-CN"/>
        </w:rPr>
        <w:t>项目申报</w:t>
      </w:r>
      <w:bookmarkEnd w:id="27"/>
      <w:bookmarkEnd w:id="28"/>
    </w:p>
    <w:p>
      <w:pPr>
        <w:pStyle w:val="6"/>
        <w:tabs>
          <w:tab w:val="left" w:pos="1151"/>
          <w:tab w:val="clear" w:pos="432"/>
          <w:tab w:val="clear" w:pos="864"/>
        </w:tabs>
        <w:bidi w:val="0"/>
        <w:rPr>
          <w:rFonts w:hint="eastAsia"/>
          <w:lang w:val="en-US" w:eastAsia="zh-CN"/>
        </w:rPr>
      </w:pPr>
      <w:r>
        <w:rPr>
          <w:rFonts w:hint="eastAsia"/>
          <w:lang w:val="en-US" w:eastAsia="zh-CN"/>
        </w:rPr>
        <w:t>在线填报</w:t>
      </w:r>
    </w:p>
    <w:p>
      <w:pPr>
        <w:pStyle w:val="2"/>
        <w:rPr>
          <w:rFonts w:hint="eastAsia"/>
          <w:lang w:val="en-US" w:eastAsia="zh-CN"/>
        </w:rPr>
      </w:pPr>
      <w:r>
        <w:rPr>
          <w:rFonts w:hint="eastAsia"/>
          <w:lang w:val="en-US" w:eastAsia="zh-CN"/>
        </w:rPr>
        <w:t>显示该账号下所有未上报的项目。可进行查询、新增、编辑、删除操作。</w:t>
      </w:r>
    </w:p>
    <w:p>
      <w:pPr>
        <w:pStyle w:val="2"/>
        <w:rPr>
          <w:rFonts w:hint="eastAsia"/>
          <w:color w:val="auto"/>
          <w:lang w:val="en-US" w:eastAsia="zh-CN"/>
        </w:rPr>
      </w:pPr>
      <w:r>
        <w:rPr>
          <w:rFonts w:hint="eastAsia"/>
          <w:color w:val="auto"/>
          <w:lang w:val="en-US" w:eastAsia="zh-CN"/>
        </w:rPr>
        <w:t>点击左侧导航栏进入。点击列表查看详细信息。</w:t>
      </w:r>
    </w:p>
    <w:p>
      <w:pPr>
        <w:rPr>
          <w:color w:val="auto"/>
        </w:rPr>
      </w:pPr>
      <w:r>
        <w:rPr>
          <w:rFonts w:hint="eastAsia"/>
          <w:color w:val="auto"/>
          <w:lang w:val="en-US" w:eastAsia="zh-CN"/>
        </w:rPr>
        <w:t>如图所示：</w:t>
      </w:r>
    </w:p>
    <w:p>
      <w:pPr>
        <w:pStyle w:val="2"/>
        <w:ind w:left="0" w:leftChars="0" w:firstLine="0" w:firstLineChars="0"/>
      </w:pPr>
      <w:r>
        <w:drawing>
          <wp:inline distT="0" distB="0" distL="114300" distR="114300">
            <wp:extent cx="5269230" cy="2823210"/>
            <wp:effectExtent l="9525" t="9525" r="17145" b="15240"/>
            <wp:docPr id="1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3"/>
                    <pic:cNvPicPr>
                      <a:picLocks noChangeAspect="1"/>
                    </pic:cNvPicPr>
                  </pic:nvPicPr>
                  <pic:blipFill>
                    <a:blip r:embed="rId33"/>
                    <a:stretch>
                      <a:fillRect/>
                    </a:stretch>
                  </pic:blipFill>
                  <pic:spPr>
                    <a:xfrm>
                      <a:off x="0" y="0"/>
                      <a:ext cx="5269230" cy="2823210"/>
                    </a:xfrm>
                    <a:prstGeom prst="rect">
                      <a:avLst/>
                    </a:prstGeom>
                    <a:noFill/>
                    <a:ln>
                      <a:solidFill>
                        <a:schemeClr val="bg1">
                          <a:lumMod val="75000"/>
                        </a:schemeClr>
                      </a:solidFill>
                    </a:ln>
                  </pic:spPr>
                </pic:pic>
              </a:graphicData>
            </a:graphic>
          </wp:inline>
        </w:drawing>
      </w:r>
    </w:p>
    <w:p/>
    <w:p>
      <w:pPr>
        <w:rPr>
          <w:rFonts w:hint="default"/>
          <w:lang w:val="en-US" w:eastAsia="zh-CN"/>
        </w:rPr>
      </w:pPr>
      <w:r>
        <w:rPr>
          <w:rFonts w:hint="eastAsia"/>
          <w:lang w:val="en-US" w:eastAsia="zh-CN"/>
        </w:rPr>
        <w:t>点击</w:t>
      </w:r>
      <w:r>
        <w:rPr>
          <w:rFonts w:hint="default"/>
          <w:lang w:val="en-US" w:eastAsia="zh-CN"/>
        </w:rPr>
        <w:t>’</w:t>
      </w:r>
      <w:r>
        <w:rPr>
          <w:rFonts w:hint="eastAsia"/>
          <w:lang w:val="en-US" w:eastAsia="zh-CN"/>
        </w:rPr>
        <w:t>新增申报</w:t>
      </w:r>
      <w:r>
        <w:rPr>
          <w:rFonts w:hint="default"/>
          <w:lang w:val="en-US" w:eastAsia="zh-CN"/>
        </w:rPr>
        <w:t>’</w:t>
      </w:r>
      <w:r>
        <w:rPr>
          <w:rFonts w:hint="eastAsia"/>
          <w:lang w:val="en-US" w:eastAsia="zh-CN"/>
        </w:rPr>
        <w:t>按钮，会弹出</w:t>
      </w:r>
      <w:r>
        <w:rPr>
          <w:rFonts w:hint="default"/>
          <w:lang w:val="en-US" w:eastAsia="zh-CN"/>
        </w:rPr>
        <w:t>’</w:t>
      </w:r>
      <w:r>
        <w:rPr>
          <w:rFonts w:hint="eastAsia"/>
          <w:lang w:val="en-US" w:eastAsia="zh-CN"/>
        </w:rPr>
        <w:t>选择申报事项</w:t>
      </w:r>
      <w:r>
        <w:rPr>
          <w:rFonts w:hint="default"/>
          <w:lang w:val="en-US" w:eastAsia="zh-CN"/>
        </w:rPr>
        <w:t>’</w:t>
      </w:r>
      <w:r>
        <w:rPr>
          <w:rFonts w:hint="eastAsia"/>
          <w:lang w:val="en-US" w:eastAsia="zh-CN"/>
        </w:rPr>
        <w:t>弹窗。</w:t>
      </w:r>
    </w:p>
    <w:p>
      <w:pPr>
        <w:ind w:left="0" w:leftChars="0" w:firstLine="0" w:firstLineChars="0"/>
        <w:rPr>
          <w:rFonts w:hint="eastAsia"/>
          <w:lang w:val="en-US" w:eastAsia="zh-CN"/>
        </w:rPr>
      </w:pPr>
      <w:r>
        <w:rPr>
          <w:rFonts w:hint="eastAsia"/>
          <w:lang w:val="en-US" w:eastAsia="zh-CN"/>
        </w:rPr>
        <w:drawing>
          <wp:inline distT="0" distB="0" distL="114300" distR="114300">
            <wp:extent cx="5219700" cy="3016885"/>
            <wp:effectExtent l="9525" t="9525" r="9525" b="12065"/>
            <wp:docPr id="95" name="图片 95" descr="}HD6BLL747XMSNVAAHN~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HD6BLL747XMSNVAAHN~2{X"/>
                    <pic:cNvPicPr>
                      <a:picLocks noChangeAspect="1"/>
                    </pic:cNvPicPr>
                  </pic:nvPicPr>
                  <pic:blipFill>
                    <a:blip r:embed="rId17"/>
                    <a:srcRect l="13417" t="6217"/>
                    <a:stretch>
                      <a:fillRect/>
                    </a:stretch>
                  </pic:blipFill>
                  <pic:spPr>
                    <a:xfrm>
                      <a:off x="0" y="0"/>
                      <a:ext cx="5219700" cy="3016885"/>
                    </a:xfrm>
                    <a:prstGeom prst="rect">
                      <a:avLst/>
                    </a:prstGeom>
                    <a:ln>
                      <a:solidFill>
                        <a:schemeClr val="bg1">
                          <a:lumMod val="75000"/>
                        </a:schemeClr>
                      </a:solidFill>
                    </a:ln>
                  </pic:spPr>
                </pic:pic>
              </a:graphicData>
            </a:graphic>
          </wp:inline>
        </w:drawing>
      </w:r>
    </w:p>
    <w:p>
      <w:pPr>
        <w:pStyle w:val="2"/>
        <w:rPr>
          <w:rFonts w:hint="eastAsia"/>
          <w:lang w:val="en-US" w:eastAsia="zh-CN"/>
        </w:rPr>
      </w:pPr>
    </w:p>
    <w:p>
      <w:pPr>
        <w:rPr>
          <w:rFonts w:hint="default"/>
          <w:lang w:val="en-US" w:eastAsia="zh-CN"/>
        </w:rPr>
      </w:pPr>
      <w:r>
        <w:rPr>
          <w:rFonts w:hint="eastAsia"/>
          <w:lang w:val="en-US" w:eastAsia="zh-CN"/>
        </w:rPr>
        <w:t>点击可进行申报的申报事项对应的</w:t>
      </w:r>
      <w:r>
        <w:rPr>
          <w:rFonts w:hint="default"/>
          <w:lang w:val="en-US" w:eastAsia="zh-CN"/>
        </w:rPr>
        <w:t>’</w:t>
      </w:r>
      <w:r>
        <w:rPr>
          <w:rFonts w:hint="eastAsia"/>
          <w:lang w:val="en-US" w:eastAsia="zh-CN"/>
        </w:rPr>
        <w:t>申报</w:t>
      </w:r>
      <w:r>
        <w:rPr>
          <w:rFonts w:hint="default"/>
          <w:lang w:val="en-US" w:eastAsia="zh-CN"/>
        </w:rPr>
        <w:t>’</w:t>
      </w:r>
      <w:r>
        <w:rPr>
          <w:rFonts w:hint="eastAsia"/>
          <w:lang w:val="en-US" w:eastAsia="zh-CN"/>
        </w:rPr>
        <w:t>按钮，即可跳转到相应的申报表页面。申报表如图所示：</w:t>
      </w:r>
    </w:p>
    <w:p>
      <w:pPr>
        <w:ind w:left="0" w:leftChars="0" w:firstLine="0" w:firstLineChars="0"/>
      </w:pPr>
    </w:p>
    <w:p>
      <w:pPr>
        <w:ind w:left="0" w:leftChars="0" w:firstLine="0" w:firstLineChars="0"/>
      </w:pPr>
      <w:r>
        <w:drawing>
          <wp:inline distT="0" distB="0" distL="114300" distR="114300">
            <wp:extent cx="5262245" cy="2656205"/>
            <wp:effectExtent l="9525" t="9525" r="14605" b="10795"/>
            <wp:docPr id="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
                    <pic:cNvPicPr>
                      <a:picLocks noChangeAspect="1"/>
                    </pic:cNvPicPr>
                  </pic:nvPicPr>
                  <pic:blipFill>
                    <a:blip r:embed="rId34"/>
                    <a:stretch>
                      <a:fillRect/>
                    </a:stretch>
                  </pic:blipFill>
                  <pic:spPr>
                    <a:xfrm>
                      <a:off x="0" y="0"/>
                      <a:ext cx="5262245" cy="2656205"/>
                    </a:xfrm>
                    <a:prstGeom prst="rect">
                      <a:avLst/>
                    </a:prstGeom>
                    <a:noFill/>
                    <a:ln>
                      <a:solidFill>
                        <a:schemeClr val="bg1">
                          <a:lumMod val="75000"/>
                        </a:schemeClr>
                      </a:solidFill>
                    </a:ln>
                  </pic:spPr>
                </pic:pic>
              </a:graphicData>
            </a:graphic>
          </wp:inline>
        </w:drawing>
      </w:r>
    </w:p>
    <w:p>
      <w:pPr>
        <w:pStyle w:val="2"/>
      </w:pPr>
    </w:p>
    <w:p>
      <w:pPr>
        <w:rPr>
          <w:rFonts w:hint="eastAsia" w:ascii="黑体" w:hAnsi="黑体" w:eastAsia="黑体" w:cs="黑体"/>
          <w:b/>
          <w:bCs/>
          <w:lang w:val="en-US" w:eastAsia="zh-CN"/>
        </w:rPr>
      </w:pPr>
      <w:r>
        <w:rPr>
          <w:rFonts w:hint="eastAsia" w:ascii="黑体" w:hAnsi="黑体" w:eastAsia="黑体" w:cs="黑体"/>
          <w:b/>
          <w:bCs/>
          <w:lang w:val="en-US" w:eastAsia="zh-CN"/>
        </w:rPr>
        <w:t>注意事项：</w:t>
      </w:r>
    </w:p>
    <w:p>
      <w:pPr>
        <w:pStyle w:val="2"/>
        <w:numPr>
          <w:ilvl w:val="0"/>
          <w:numId w:val="5"/>
        </w:numPr>
        <w:spacing w:line="360" w:lineRule="auto"/>
        <w:rPr>
          <w:rFonts w:hint="eastAsia" w:ascii="华文仿宋" w:hAnsi="华文仿宋" w:eastAsia="华文仿宋" w:cs="华文仿宋"/>
          <w:sz w:val="21"/>
          <w:szCs w:val="20"/>
          <w:lang w:val="en-US" w:eastAsia="zh-CN"/>
        </w:rPr>
      </w:pPr>
      <w:r>
        <w:rPr>
          <w:rFonts w:hint="eastAsia" w:ascii="华文仿宋" w:hAnsi="华文仿宋" w:eastAsia="华文仿宋" w:cs="华文仿宋"/>
          <w:sz w:val="21"/>
          <w:szCs w:val="20"/>
          <w:lang w:val="en-US" w:eastAsia="zh-CN"/>
        </w:rPr>
        <w:t>申报表中包括项目基本情况、项目详细资料、项目支出预算、绩效目标情况、项目附件5方面内容，以卡片化的标签页形式展示，方便用户切换页签查看编辑数据，切换页签时会自动保存数据；</w:t>
      </w:r>
    </w:p>
    <w:p>
      <w:pPr>
        <w:pStyle w:val="2"/>
        <w:numPr>
          <w:ilvl w:val="0"/>
          <w:numId w:val="5"/>
        </w:numPr>
        <w:spacing w:line="360" w:lineRule="auto"/>
        <w:rPr>
          <w:rFonts w:hint="eastAsia" w:ascii="华文仿宋" w:hAnsi="华文仿宋" w:eastAsia="华文仿宋" w:cs="华文仿宋"/>
          <w:sz w:val="21"/>
          <w:szCs w:val="20"/>
          <w:lang w:val="en-US" w:eastAsia="zh-CN"/>
        </w:rPr>
      </w:pPr>
      <w:r>
        <w:rPr>
          <w:rFonts w:hint="eastAsia" w:ascii="华文仿宋" w:hAnsi="华文仿宋" w:eastAsia="华文仿宋" w:cs="华文仿宋"/>
          <w:sz w:val="21"/>
          <w:szCs w:val="20"/>
          <w:lang w:val="en-US" w:eastAsia="zh-CN"/>
        </w:rPr>
        <w:t>必须先填写【项目基本情况】必填字段，点击保存按钮或切换页签，才能保存申报项目，系统会自动产生项目编号；</w:t>
      </w:r>
    </w:p>
    <w:p>
      <w:pPr>
        <w:ind w:left="0" w:leftChars="0" w:firstLine="0" w:firstLineChars="0"/>
      </w:pPr>
      <w:r>
        <w:drawing>
          <wp:inline distT="0" distB="0" distL="114300" distR="114300">
            <wp:extent cx="5264785" cy="2363470"/>
            <wp:effectExtent l="9525" t="9525" r="12065" b="17780"/>
            <wp:docPr id="10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7"/>
                    <pic:cNvPicPr>
                      <a:picLocks noChangeAspect="1"/>
                    </pic:cNvPicPr>
                  </pic:nvPicPr>
                  <pic:blipFill>
                    <a:blip r:embed="rId35"/>
                    <a:stretch>
                      <a:fillRect/>
                    </a:stretch>
                  </pic:blipFill>
                  <pic:spPr>
                    <a:xfrm>
                      <a:off x="0" y="0"/>
                      <a:ext cx="5264785" cy="2363470"/>
                    </a:xfrm>
                    <a:prstGeom prst="rect">
                      <a:avLst/>
                    </a:prstGeom>
                    <a:noFill/>
                    <a:ln>
                      <a:solidFill>
                        <a:schemeClr val="bg1">
                          <a:lumMod val="75000"/>
                        </a:schemeClr>
                      </a:solidFill>
                    </a:ln>
                  </pic:spPr>
                </pic:pic>
              </a:graphicData>
            </a:graphic>
          </wp:inline>
        </w:drawing>
      </w:r>
    </w:p>
    <w:p>
      <w:pPr>
        <w:pStyle w:val="2"/>
      </w:pPr>
    </w:p>
    <w:p>
      <w:pPr>
        <w:pStyle w:val="2"/>
        <w:numPr>
          <w:ilvl w:val="0"/>
          <w:numId w:val="5"/>
        </w:numPr>
        <w:spacing w:line="360" w:lineRule="auto"/>
        <w:rPr>
          <w:rFonts w:hint="eastAsia"/>
          <w:lang w:val="en-US" w:eastAsia="zh-CN"/>
        </w:rPr>
      </w:pPr>
      <w:r>
        <w:rPr>
          <w:rFonts w:hint="eastAsia" w:ascii="华文仿宋" w:hAnsi="华文仿宋" w:eastAsia="华文仿宋" w:cs="华文仿宋"/>
          <w:sz w:val="21"/>
          <w:szCs w:val="20"/>
          <w:lang w:val="en-US" w:eastAsia="zh-CN"/>
        </w:rPr>
        <w:t>【项目详细资料】需填写项目属性、项目地点、项目实施开始日期、项目实施结束日期、实施计划；项目实施日期若跨年，则在【项目支出预算】需分年度填写预算金额和明细；</w:t>
      </w:r>
    </w:p>
    <w:p>
      <w:pPr>
        <w:ind w:left="0" w:leftChars="0" w:firstLine="0" w:firstLineChars="0"/>
      </w:pPr>
      <w:r>
        <w:drawing>
          <wp:inline distT="0" distB="0" distL="114300" distR="114300">
            <wp:extent cx="5271770" cy="1535430"/>
            <wp:effectExtent l="9525" t="9525" r="14605" b="17145"/>
            <wp:docPr id="1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7"/>
                    <pic:cNvPicPr>
                      <a:picLocks noChangeAspect="1"/>
                    </pic:cNvPicPr>
                  </pic:nvPicPr>
                  <pic:blipFill>
                    <a:blip r:embed="rId20"/>
                    <a:srcRect b="32002"/>
                    <a:stretch>
                      <a:fillRect/>
                    </a:stretch>
                  </pic:blipFill>
                  <pic:spPr>
                    <a:xfrm>
                      <a:off x="0" y="0"/>
                      <a:ext cx="5271770" cy="1535430"/>
                    </a:xfrm>
                    <a:prstGeom prst="rect">
                      <a:avLst/>
                    </a:prstGeom>
                    <a:noFill/>
                    <a:ln>
                      <a:solidFill>
                        <a:schemeClr val="bg1">
                          <a:lumMod val="75000"/>
                        </a:schemeClr>
                      </a:solidFill>
                    </a:ln>
                  </pic:spPr>
                </pic:pic>
              </a:graphicData>
            </a:graphic>
          </wp:inline>
        </w:drawing>
      </w:r>
    </w:p>
    <w:p>
      <w:pPr>
        <w:pStyle w:val="2"/>
      </w:pPr>
    </w:p>
    <w:p>
      <w:pPr>
        <w:pStyle w:val="2"/>
        <w:numPr>
          <w:ilvl w:val="0"/>
          <w:numId w:val="5"/>
        </w:numPr>
        <w:spacing w:line="360" w:lineRule="auto"/>
        <w:rPr>
          <w:rFonts w:hint="eastAsia"/>
          <w:lang w:val="en-US" w:eastAsia="zh-CN"/>
        </w:rPr>
      </w:pPr>
      <w:r>
        <w:rPr>
          <w:rFonts w:hint="eastAsia" w:ascii="华文仿宋" w:hAnsi="华文仿宋" w:eastAsia="华文仿宋" w:cs="华文仿宋"/>
          <w:sz w:val="21"/>
          <w:szCs w:val="20"/>
          <w:lang w:val="en-US" w:eastAsia="zh-CN"/>
        </w:rPr>
        <w:t>【项目支出预算】需填写分年度资金计划、预算明细及测算及支出内容；预算金额需与预算明细金额总和相等；点击切换页签时判断金额；</w:t>
      </w:r>
    </w:p>
    <w:p>
      <w:pPr>
        <w:ind w:left="0" w:leftChars="0" w:firstLine="0" w:firstLineChars="0"/>
      </w:pPr>
      <w:r>
        <w:drawing>
          <wp:inline distT="0" distB="0" distL="114300" distR="114300">
            <wp:extent cx="5267325" cy="2615565"/>
            <wp:effectExtent l="9525" t="9525" r="9525" b="13335"/>
            <wp:docPr id="10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1"/>
                    <pic:cNvPicPr>
                      <a:picLocks noChangeAspect="1"/>
                    </pic:cNvPicPr>
                  </pic:nvPicPr>
                  <pic:blipFill>
                    <a:blip r:embed="rId21"/>
                    <a:stretch>
                      <a:fillRect/>
                    </a:stretch>
                  </pic:blipFill>
                  <pic:spPr>
                    <a:xfrm>
                      <a:off x="0" y="0"/>
                      <a:ext cx="5267325" cy="2615565"/>
                    </a:xfrm>
                    <a:prstGeom prst="rect">
                      <a:avLst/>
                    </a:prstGeom>
                    <a:noFill/>
                    <a:ln>
                      <a:solidFill>
                        <a:schemeClr val="bg1">
                          <a:lumMod val="75000"/>
                        </a:schemeClr>
                      </a:solidFill>
                    </a:ln>
                  </pic:spPr>
                </pic:pic>
              </a:graphicData>
            </a:graphic>
          </wp:inline>
        </w:drawing>
      </w:r>
    </w:p>
    <w:p>
      <w:pPr>
        <w:pStyle w:val="2"/>
        <w:rPr>
          <w:rFonts w:hint="eastAsia"/>
          <w:lang w:val="en-US" w:eastAsia="zh-CN"/>
        </w:rPr>
      </w:pPr>
    </w:p>
    <w:p>
      <w:pPr>
        <w:pStyle w:val="2"/>
        <w:numPr>
          <w:ilvl w:val="0"/>
          <w:numId w:val="5"/>
        </w:numPr>
        <w:spacing w:line="360" w:lineRule="auto"/>
        <w:rPr>
          <w:rFonts w:hint="eastAsia"/>
          <w:lang w:val="en-US" w:eastAsia="zh-CN"/>
        </w:rPr>
      </w:pPr>
      <w:r>
        <w:rPr>
          <w:rFonts w:hint="eastAsia" w:ascii="华文仿宋" w:hAnsi="华文仿宋" w:eastAsia="华文仿宋" w:cs="华文仿宋"/>
          <w:sz w:val="21"/>
          <w:szCs w:val="20"/>
          <w:lang w:val="en-US" w:eastAsia="zh-CN"/>
        </w:rPr>
        <w:t>【绩效目标情况】需填写绩效目标（总体）、总体绩效指标，若申报项目跨年，还需填写绩效目标（当年）、当年绩效指标。可下载附件查看填写实例。</w:t>
      </w:r>
    </w:p>
    <w:p>
      <w:pPr>
        <w:ind w:left="0" w:leftChars="0" w:firstLine="0" w:firstLineChars="0"/>
        <w:rPr>
          <w:rFonts w:hint="eastAsia"/>
          <w:lang w:val="en-US" w:eastAsia="zh-CN"/>
        </w:rPr>
      </w:pPr>
      <w:r>
        <w:drawing>
          <wp:inline distT="0" distB="0" distL="114300" distR="114300">
            <wp:extent cx="5266690" cy="2932430"/>
            <wp:effectExtent l="9525" t="9525" r="10160" b="1079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2"/>
                    <a:stretch>
                      <a:fillRect/>
                    </a:stretch>
                  </pic:blipFill>
                  <pic:spPr>
                    <a:xfrm>
                      <a:off x="0" y="0"/>
                      <a:ext cx="5266690" cy="2932430"/>
                    </a:xfrm>
                    <a:prstGeom prst="rect">
                      <a:avLst/>
                    </a:prstGeom>
                    <a:noFill/>
                    <a:ln>
                      <a:solidFill>
                        <a:schemeClr val="bg1">
                          <a:lumMod val="75000"/>
                        </a:schemeClr>
                      </a:solidFill>
                    </a:ln>
                  </pic:spPr>
                </pic:pic>
              </a:graphicData>
            </a:graphic>
          </wp:inline>
        </w:drawing>
      </w:r>
    </w:p>
    <w:p>
      <w:pPr>
        <w:pStyle w:val="2"/>
        <w:rPr>
          <w:rFonts w:hint="eastAsia"/>
          <w:lang w:val="en-US" w:eastAsia="zh-CN"/>
        </w:rPr>
      </w:pPr>
    </w:p>
    <w:p>
      <w:pPr>
        <w:pStyle w:val="2"/>
        <w:numPr>
          <w:ilvl w:val="0"/>
          <w:numId w:val="5"/>
        </w:numPr>
        <w:spacing w:line="360" w:lineRule="auto"/>
        <w:rPr>
          <w:rFonts w:hint="eastAsia"/>
          <w:lang w:val="en-US" w:eastAsia="zh-CN"/>
        </w:rPr>
      </w:pPr>
      <w:r>
        <w:rPr>
          <w:rFonts w:hint="eastAsia" w:ascii="华文仿宋" w:hAnsi="华文仿宋" w:eastAsia="华文仿宋" w:cs="华文仿宋"/>
          <w:sz w:val="21"/>
          <w:szCs w:val="20"/>
          <w:lang w:val="en-US" w:eastAsia="zh-CN"/>
        </w:rPr>
        <w:t>【项目附件】若项目的资金补助方式为‘项目补助’，则必须上传承诺书(盖章扫描件)；若资金补助方式为‘以奖代补’，则必须上传承诺书(盖章扫描件)、项目可行性研究报告。</w:t>
      </w:r>
    </w:p>
    <w:p>
      <w:pPr>
        <w:ind w:left="0" w:leftChars="0" w:firstLine="0" w:firstLineChars="0"/>
        <w:rPr>
          <w:rFonts w:hint="eastAsia"/>
          <w:lang w:val="en-US" w:eastAsia="zh-CN"/>
        </w:rPr>
      </w:pPr>
      <w:r>
        <w:drawing>
          <wp:inline distT="0" distB="0" distL="114300" distR="114300">
            <wp:extent cx="4104640" cy="1924050"/>
            <wp:effectExtent l="9525" t="9525" r="10160" b="9525"/>
            <wp:docPr id="1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
                    <pic:cNvPicPr>
                      <a:picLocks noChangeAspect="1"/>
                    </pic:cNvPicPr>
                  </pic:nvPicPr>
                  <pic:blipFill>
                    <a:blip r:embed="rId23"/>
                    <a:stretch>
                      <a:fillRect/>
                    </a:stretch>
                  </pic:blipFill>
                  <pic:spPr>
                    <a:xfrm>
                      <a:off x="0" y="0"/>
                      <a:ext cx="4104640" cy="1924050"/>
                    </a:xfrm>
                    <a:prstGeom prst="rect">
                      <a:avLst/>
                    </a:prstGeom>
                    <a:noFill/>
                    <a:ln>
                      <a:solidFill>
                        <a:schemeClr val="bg1">
                          <a:lumMod val="75000"/>
                        </a:schemeClr>
                      </a:solidFill>
                    </a:ln>
                  </pic:spPr>
                </pic:pic>
              </a:graphicData>
            </a:graphic>
          </wp:inline>
        </w:drawing>
      </w:r>
    </w:p>
    <w:p>
      <w:pPr>
        <w:pStyle w:val="2"/>
        <w:ind w:left="0" w:leftChars="0" w:firstLine="0" w:firstLineChars="0"/>
      </w:pPr>
      <w:r>
        <w:drawing>
          <wp:inline distT="0" distB="0" distL="114300" distR="114300">
            <wp:extent cx="5159375" cy="2400935"/>
            <wp:effectExtent l="9525" t="9525" r="12700" b="18415"/>
            <wp:docPr id="1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
                    <pic:cNvPicPr>
                      <a:picLocks noChangeAspect="1"/>
                    </pic:cNvPicPr>
                  </pic:nvPicPr>
                  <pic:blipFill>
                    <a:blip r:embed="rId24"/>
                    <a:stretch>
                      <a:fillRect/>
                    </a:stretch>
                  </pic:blipFill>
                  <pic:spPr>
                    <a:xfrm>
                      <a:off x="0" y="0"/>
                      <a:ext cx="5159375" cy="2400935"/>
                    </a:xfrm>
                    <a:prstGeom prst="rect">
                      <a:avLst/>
                    </a:prstGeom>
                    <a:noFill/>
                    <a:ln>
                      <a:solidFill>
                        <a:schemeClr val="bg1">
                          <a:lumMod val="75000"/>
                        </a:schemeClr>
                      </a:solidFill>
                    </a:ln>
                  </pic:spPr>
                </pic:pic>
              </a:graphicData>
            </a:graphic>
          </wp:inline>
        </w:drawing>
      </w:r>
    </w:p>
    <w:p>
      <w:pPr>
        <w:ind w:left="0" w:leftChars="0" w:firstLine="0" w:firstLineChars="0"/>
      </w:pPr>
      <w:r>
        <w:drawing>
          <wp:inline distT="0" distB="0" distL="114300" distR="114300">
            <wp:extent cx="5271770" cy="2277110"/>
            <wp:effectExtent l="9525" t="9525" r="14605" b="18415"/>
            <wp:docPr id="1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
                    <pic:cNvPicPr>
                      <a:picLocks noChangeAspect="1"/>
                    </pic:cNvPicPr>
                  </pic:nvPicPr>
                  <pic:blipFill>
                    <a:blip r:embed="rId25"/>
                    <a:stretch>
                      <a:fillRect/>
                    </a:stretch>
                  </pic:blipFill>
                  <pic:spPr>
                    <a:xfrm>
                      <a:off x="0" y="0"/>
                      <a:ext cx="5271770" cy="2277110"/>
                    </a:xfrm>
                    <a:prstGeom prst="rect">
                      <a:avLst/>
                    </a:prstGeom>
                    <a:noFill/>
                    <a:ln>
                      <a:solidFill>
                        <a:schemeClr val="bg1">
                          <a:lumMod val="75000"/>
                        </a:schemeClr>
                      </a:solidFill>
                    </a:ln>
                  </pic:spPr>
                </pic:pic>
              </a:graphicData>
            </a:graphic>
          </wp:inline>
        </w:drawing>
      </w:r>
    </w:p>
    <w:p>
      <w:pPr>
        <w:pStyle w:val="2"/>
      </w:pPr>
    </w:p>
    <w:p>
      <w:pPr>
        <w:pStyle w:val="2"/>
        <w:rPr>
          <w:rFonts w:hint="default"/>
          <w:lang w:val="en-US" w:eastAsia="zh-CN"/>
        </w:rPr>
      </w:pPr>
      <w:r>
        <w:rPr>
          <w:rFonts w:hint="eastAsia"/>
          <w:lang w:val="en-US" w:eastAsia="zh-CN"/>
        </w:rPr>
        <w:t>填写完成后可选择保存，也可选择上报。</w:t>
      </w:r>
    </w:p>
    <w:p>
      <w:pPr>
        <w:ind w:left="0" w:leftChars="0" w:firstLine="0" w:firstLineChars="0"/>
        <w:rPr>
          <w:rFonts w:hint="eastAsia"/>
          <w:lang w:val="en-US" w:eastAsia="zh-CN"/>
        </w:rPr>
      </w:pPr>
      <w:r>
        <w:drawing>
          <wp:inline distT="0" distB="0" distL="114300" distR="114300">
            <wp:extent cx="5267960" cy="657860"/>
            <wp:effectExtent l="9525" t="9525" r="18415" b="18415"/>
            <wp:docPr id="10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8"/>
                    <pic:cNvPicPr>
                      <a:picLocks noChangeAspect="1"/>
                    </pic:cNvPicPr>
                  </pic:nvPicPr>
                  <pic:blipFill>
                    <a:blip r:embed="rId26"/>
                    <a:stretch>
                      <a:fillRect/>
                    </a:stretch>
                  </pic:blipFill>
                  <pic:spPr>
                    <a:xfrm>
                      <a:off x="0" y="0"/>
                      <a:ext cx="5267960" cy="657860"/>
                    </a:xfrm>
                    <a:prstGeom prst="rect">
                      <a:avLst/>
                    </a:prstGeom>
                    <a:noFill/>
                    <a:ln>
                      <a:solidFill>
                        <a:schemeClr val="bg1">
                          <a:lumMod val="75000"/>
                        </a:schemeClr>
                      </a:solidFill>
                    </a:ln>
                  </pic:spPr>
                </pic:pic>
              </a:graphicData>
            </a:graphic>
          </wp:inline>
        </w:drawing>
      </w:r>
    </w:p>
    <w:p>
      <w:pPr>
        <w:rPr>
          <w:rFonts w:hint="eastAsia"/>
          <w:lang w:val="en-US" w:eastAsia="zh-CN"/>
        </w:rPr>
      </w:pPr>
    </w:p>
    <w:p>
      <w:pPr>
        <w:pStyle w:val="6"/>
        <w:bidi w:val="0"/>
        <w:rPr>
          <w:rFonts w:hint="default"/>
          <w:lang w:val="en-US" w:eastAsia="zh-CN"/>
        </w:rPr>
      </w:pPr>
      <w:r>
        <w:rPr>
          <w:rFonts w:hint="eastAsia"/>
          <w:lang w:val="en-US" w:eastAsia="zh-CN"/>
        </w:rPr>
        <w:t>项目查询</w:t>
      </w:r>
    </w:p>
    <w:p>
      <w:pPr>
        <w:pStyle w:val="2"/>
        <w:rPr>
          <w:rFonts w:hint="eastAsia"/>
          <w:lang w:val="en-US" w:eastAsia="zh-CN"/>
        </w:rPr>
      </w:pPr>
      <w:r>
        <w:rPr>
          <w:rFonts w:hint="eastAsia"/>
          <w:lang w:val="en-US" w:eastAsia="zh-CN"/>
        </w:rPr>
        <w:t>查询当前账号辖区下所有的项目信息。</w:t>
      </w:r>
    </w:p>
    <w:p>
      <w:pPr>
        <w:pStyle w:val="2"/>
        <w:rPr>
          <w:rFonts w:hint="default"/>
          <w:lang w:val="en-US" w:eastAsia="zh-CN"/>
        </w:rPr>
      </w:pPr>
      <w:r>
        <w:rPr>
          <w:rFonts w:hint="eastAsia"/>
          <w:lang w:val="en-US" w:eastAsia="zh-CN"/>
        </w:rPr>
        <w:t xml:space="preserve">点击左侧导航栏进入。点击数据查看项目详细数据、导出申报表。 </w:t>
      </w:r>
    </w:p>
    <w:p>
      <w:pPr>
        <w:pStyle w:val="2"/>
        <w:rPr>
          <w:rFonts w:hint="default"/>
          <w:lang w:val="en-US" w:eastAsia="zh-CN"/>
        </w:rPr>
      </w:pPr>
      <w:r>
        <w:rPr>
          <w:rFonts w:hint="eastAsia"/>
          <w:lang w:val="en-US" w:eastAsia="zh-CN"/>
        </w:rPr>
        <w:t>如图所示：</w:t>
      </w:r>
    </w:p>
    <w:p>
      <w:pPr>
        <w:ind w:left="0" w:leftChars="0" w:firstLine="0" w:firstLineChars="0"/>
      </w:pPr>
      <w:r>
        <w:drawing>
          <wp:inline distT="0" distB="0" distL="114300" distR="114300">
            <wp:extent cx="5266690" cy="2811145"/>
            <wp:effectExtent l="9525" t="9525" r="10160" b="17780"/>
            <wp:docPr id="1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4"/>
                    <pic:cNvPicPr>
                      <a:picLocks noChangeAspect="1"/>
                    </pic:cNvPicPr>
                  </pic:nvPicPr>
                  <pic:blipFill>
                    <a:blip r:embed="rId36"/>
                    <a:stretch>
                      <a:fillRect/>
                    </a:stretch>
                  </pic:blipFill>
                  <pic:spPr>
                    <a:xfrm>
                      <a:off x="0" y="0"/>
                      <a:ext cx="5266690" cy="2811145"/>
                    </a:xfrm>
                    <a:prstGeom prst="rect">
                      <a:avLst/>
                    </a:prstGeom>
                    <a:noFill/>
                    <a:ln>
                      <a:solidFill>
                        <a:schemeClr val="bg1">
                          <a:lumMod val="75000"/>
                        </a:schemeClr>
                      </a:solidFill>
                    </a:ln>
                  </pic:spPr>
                </pic:pic>
              </a:graphicData>
            </a:graphic>
          </wp:inline>
        </w:drawing>
      </w:r>
    </w:p>
    <w:p>
      <w:pPr>
        <w:pStyle w:val="2"/>
      </w:pPr>
    </w:p>
    <w:p>
      <w:pPr>
        <w:pStyle w:val="5"/>
        <w:bidi w:val="0"/>
        <w:rPr>
          <w:rFonts w:hint="eastAsia"/>
          <w:lang w:val="en-US" w:eastAsia="zh-CN"/>
        </w:rPr>
      </w:pPr>
      <w:bookmarkStart w:id="29" w:name="_Toc26383"/>
      <w:bookmarkStart w:id="30" w:name="_Toc28478"/>
      <w:r>
        <w:rPr>
          <w:rFonts w:hint="eastAsia"/>
          <w:lang w:val="en-US" w:eastAsia="zh-CN"/>
        </w:rPr>
        <w:t>项目审核</w:t>
      </w:r>
      <w:bookmarkEnd w:id="29"/>
      <w:bookmarkEnd w:id="30"/>
    </w:p>
    <w:p>
      <w:pPr>
        <w:pStyle w:val="6"/>
        <w:bidi w:val="0"/>
        <w:rPr>
          <w:rFonts w:hint="eastAsia"/>
          <w:lang w:val="en-US" w:eastAsia="zh-CN"/>
        </w:rPr>
      </w:pPr>
      <w:r>
        <w:rPr>
          <w:rFonts w:hint="eastAsia"/>
          <w:lang w:val="en-US" w:eastAsia="zh-CN"/>
        </w:rPr>
        <w:t>项目审核</w:t>
      </w:r>
    </w:p>
    <w:p>
      <w:pPr>
        <w:rPr>
          <w:rFonts w:hint="default"/>
          <w:lang w:val="en-US" w:eastAsia="zh-CN"/>
        </w:rPr>
      </w:pPr>
      <w:r>
        <w:rPr>
          <w:rFonts w:hint="eastAsia"/>
          <w:lang w:val="en-US" w:eastAsia="zh-CN"/>
        </w:rPr>
        <w:t>查看当前账号辖区下所有待审核的会员申报项目信息。会员上报申报区级项目时，系统会根据会员所属的区主管部门将项目自动流转到相应的区主管部门进行审核。</w:t>
      </w:r>
    </w:p>
    <w:p>
      <w:pPr>
        <w:rPr>
          <w:rFonts w:hint="default"/>
          <w:lang w:val="en-US" w:eastAsia="zh-CN"/>
        </w:rPr>
      </w:pPr>
      <w:r>
        <w:rPr>
          <w:rFonts w:hint="eastAsia"/>
          <w:lang w:val="en-US" w:eastAsia="zh-CN"/>
        </w:rPr>
        <w:t>点击左侧导航栏进入。点击数据可查看项目详细信息并进行审核，可选择导出申报表。</w:t>
      </w:r>
    </w:p>
    <w:p>
      <w:pPr>
        <w:rPr>
          <w:rFonts w:hint="default"/>
          <w:lang w:val="en-US" w:eastAsia="zh-CN"/>
        </w:rPr>
      </w:pPr>
      <w:r>
        <w:rPr>
          <w:rFonts w:hint="eastAsia"/>
          <w:lang w:val="en-US" w:eastAsia="zh-CN"/>
        </w:rPr>
        <w:t>如图所示：</w:t>
      </w:r>
    </w:p>
    <w:p>
      <w:pPr>
        <w:ind w:left="0" w:leftChars="0" w:firstLine="0" w:firstLineChars="0"/>
      </w:pPr>
      <w:r>
        <w:drawing>
          <wp:inline distT="0" distB="0" distL="114300" distR="114300">
            <wp:extent cx="5273040" cy="2814955"/>
            <wp:effectExtent l="9525" t="9525" r="13335" b="13970"/>
            <wp:docPr id="1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6"/>
                    <pic:cNvPicPr>
                      <a:picLocks noChangeAspect="1"/>
                    </pic:cNvPicPr>
                  </pic:nvPicPr>
                  <pic:blipFill>
                    <a:blip r:embed="rId37"/>
                    <a:stretch>
                      <a:fillRect/>
                    </a:stretch>
                  </pic:blipFill>
                  <pic:spPr>
                    <a:xfrm>
                      <a:off x="0" y="0"/>
                      <a:ext cx="5273040" cy="2814955"/>
                    </a:xfrm>
                    <a:prstGeom prst="rect">
                      <a:avLst/>
                    </a:prstGeom>
                    <a:noFill/>
                    <a:ln>
                      <a:solidFill>
                        <a:schemeClr val="bg1">
                          <a:lumMod val="75000"/>
                        </a:schemeClr>
                      </a:solidFill>
                    </a:ln>
                  </pic:spPr>
                </pic:pic>
              </a:graphicData>
            </a:graphic>
          </wp:inline>
        </w:drawing>
      </w:r>
    </w:p>
    <w:p>
      <w:pPr>
        <w:pStyle w:val="2"/>
      </w:pPr>
    </w:p>
    <w:p>
      <w:pPr>
        <w:pStyle w:val="2"/>
        <w:rPr>
          <w:rFonts w:hint="eastAsia"/>
          <w:lang w:val="en-US" w:eastAsia="zh-CN"/>
        </w:rPr>
      </w:pPr>
      <w:r>
        <w:rPr>
          <w:rFonts w:hint="eastAsia"/>
          <w:lang w:val="en-US" w:eastAsia="zh-CN"/>
        </w:rPr>
        <w:t>点击列表数据可进入申报表详情页面，进行查看及审核。</w:t>
      </w:r>
    </w:p>
    <w:p>
      <w:pPr>
        <w:ind w:left="0" w:leftChars="0" w:firstLine="0" w:firstLineChars="0"/>
        <w:rPr>
          <w:rFonts w:hint="default"/>
          <w:lang w:val="en-US" w:eastAsia="zh-CN"/>
        </w:rPr>
      </w:pPr>
      <w:r>
        <w:rPr>
          <w:rFonts w:hint="default"/>
          <w:lang w:val="en-US" w:eastAsia="zh-CN"/>
        </w:rPr>
        <w:drawing>
          <wp:inline distT="0" distB="0" distL="114300" distR="114300">
            <wp:extent cx="5264150" cy="2804795"/>
            <wp:effectExtent l="9525" t="9525" r="12700" b="14605"/>
            <wp:docPr id="114" name="图片 114" descr="$}3EZU1V1H2JHUBE(%S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3EZU1V1H2JHUBE(%SN$`2"/>
                    <pic:cNvPicPr>
                      <a:picLocks noChangeAspect="1"/>
                    </pic:cNvPicPr>
                  </pic:nvPicPr>
                  <pic:blipFill>
                    <a:blip r:embed="rId38"/>
                    <a:stretch>
                      <a:fillRect/>
                    </a:stretch>
                  </pic:blipFill>
                  <pic:spPr>
                    <a:xfrm>
                      <a:off x="0" y="0"/>
                      <a:ext cx="5264150" cy="2804795"/>
                    </a:xfrm>
                    <a:prstGeom prst="rect">
                      <a:avLst/>
                    </a:prstGeom>
                    <a:ln>
                      <a:solidFill>
                        <a:schemeClr val="bg1">
                          <a:lumMod val="75000"/>
                        </a:schemeClr>
                      </a:solidFill>
                    </a:ln>
                  </pic:spPr>
                </pic:pic>
              </a:graphicData>
            </a:graphic>
          </wp:inline>
        </w:drawing>
      </w:r>
    </w:p>
    <w:p>
      <w:pPr>
        <w:pStyle w:val="2"/>
        <w:ind w:left="0" w:leftChars="0" w:firstLine="0" w:firstLineChars="0"/>
      </w:pPr>
    </w:p>
    <w:p>
      <w:pPr>
        <w:pStyle w:val="2"/>
        <w:rPr>
          <w:rFonts w:hint="eastAsia" w:ascii="黑体" w:hAnsi="黑体" w:eastAsia="黑体" w:cs="黑体"/>
          <w:b/>
          <w:bCs/>
          <w:lang w:val="en-US" w:eastAsia="zh-CN"/>
        </w:rPr>
      </w:pPr>
      <w:r>
        <w:rPr>
          <w:rFonts w:hint="eastAsia" w:ascii="黑体" w:hAnsi="黑体" w:eastAsia="黑体" w:cs="黑体"/>
          <w:b/>
          <w:bCs/>
          <w:lang w:val="en-US" w:eastAsia="zh-CN"/>
        </w:rPr>
        <w:t>注意事项：</w:t>
      </w:r>
    </w:p>
    <w:p>
      <w:pPr>
        <w:pStyle w:val="2"/>
        <w:numPr>
          <w:ilvl w:val="0"/>
          <w:numId w:val="6"/>
        </w:numPr>
        <w:spacing w:line="360" w:lineRule="auto"/>
        <w:rPr>
          <w:rFonts w:hint="eastAsia" w:ascii="华文仿宋" w:hAnsi="华文仿宋" w:eastAsia="华文仿宋" w:cs="华文仿宋"/>
          <w:sz w:val="21"/>
          <w:szCs w:val="20"/>
          <w:lang w:val="en-US" w:eastAsia="zh-CN"/>
        </w:rPr>
      </w:pPr>
      <w:r>
        <w:rPr>
          <w:rFonts w:hint="eastAsia" w:ascii="华文仿宋" w:hAnsi="华文仿宋" w:eastAsia="华文仿宋" w:cs="华文仿宋"/>
          <w:sz w:val="21"/>
          <w:szCs w:val="20"/>
          <w:lang w:val="en-US" w:eastAsia="zh-CN"/>
        </w:rPr>
        <w:t>在办公-&gt;流程中心-&gt;待办任务也可进行查看及审核操作；</w:t>
      </w:r>
    </w:p>
    <w:p>
      <w:pPr>
        <w:ind w:left="0" w:leftChars="0" w:firstLine="0" w:firstLineChars="0"/>
        <w:rPr>
          <w:rFonts w:hint="eastAsia"/>
          <w:lang w:val="en-US" w:eastAsia="zh-CN"/>
        </w:rPr>
      </w:pPr>
      <w:r>
        <w:drawing>
          <wp:inline distT="0" distB="0" distL="114300" distR="114300">
            <wp:extent cx="5266690" cy="2787650"/>
            <wp:effectExtent l="9525" t="9525" r="10160" b="12700"/>
            <wp:docPr id="1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0"/>
                    <pic:cNvPicPr>
                      <a:picLocks noChangeAspect="1"/>
                    </pic:cNvPicPr>
                  </pic:nvPicPr>
                  <pic:blipFill>
                    <a:blip r:embed="rId39"/>
                    <a:stretch>
                      <a:fillRect/>
                    </a:stretch>
                  </pic:blipFill>
                  <pic:spPr>
                    <a:xfrm>
                      <a:off x="0" y="0"/>
                      <a:ext cx="5266690" cy="2787650"/>
                    </a:xfrm>
                    <a:prstGeom prst="rect">
                      <a:avLst/>
                    </a:prstGeom>
                    <a:noFill/>
                    <a:ln>
                      <a:solidFill>
                        <a:schemeClr val="bg1">
                          <a:lumMod val="75000"/>
                        </a:schemeClr>
                      </a:solidFill>
                    </a:ln>
                  </pic:spPr>
                </pic:pic>
              </a:graphicData>
            </a:graphic>
          </wp:inline>
        </w:drawing>
      </w:r>
    </w:p>
    <w:p>
      <w:pPr>
        <w:pStyle w:val="2"/>
        <w:numPr>
          <w:ilvl w:val="0"/>
          <w:numId w:val="6"/>
        </w:numPr>
        <w:spacing w:line="360" w:lineRule="auto"/>
        <w:rPr>
          <w:rFonts w:hint="eastAsia" w:ascii="华文仿宋" w:hAnsi="华文仿宋" w:eastAsia="华文仿宋" w:cs="华文仿宋"/>
          <w:sz w:val="21"/>
          <w:szCs w:val="20"/>
          <w:lang w:val="en-US" w:eastAsia="zh-CN"/>
        </w:rPr>
      </w:pPr>
      <w:r>
        <w:rPr>
          <w:rFonts w:hint="default" w:ascii="华文仿宋" w:hAnsi="华文仿宋" w:eastAsia="华文仿宋" w:cs="华文仿宋"/>
          <w:sz w:val="21"/>
          <w:szCs w:val="20"/>
          <w:lang w:val="en-US" w:eastAsia="zh-CN"/>
        </w:rPr>
        <w:t>审核意见填写：可在申报表最后一个页签'审核意见'中填写审核意见，包括选择结果下拉框（同意/不同意）、审核意见，填写意见后点击保存按钮，即可保存审核意见；</w:t>
      </w:r>
    </w:p>
    <w:p>
      <w:pPr>
        <w:ind w:left="0" w:leftChars="0" w:firstLine="0" w:firstLineChars="0"/>
        <w:rPr>
          <w:rFonts w:hint="eastAsia"/>
          <w:lang w:val="en-US" w:eastAsia="zh-CN"/>
        </w:rPr>
      </w:pPr>
      <w:r>
        <w:drawing>
          <wp:inline distT="0" distB="0" distL="114300" distR="114300">
            <wp:extent cx="5269230" cy="1706245"/>
            <wp:effectExtent l="9525" t="9525" r="17145" b="17780"/>
            <wp:docPr id="1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8"/>
                    <pic:cNvPicPr>
                      <a:picLocks noChangeAspect="1"/>
                    </pic:cNvPicPr>
                  </pic:nvPicPr>
                  <pic:blipFill>
                    <a:blip r:embed="rId40"/>
                    <a:stretch>
                      <a:fillRect/>
                    </a:stretch>
                  </pic:blipFill>
                  <pic:spPr>
                    <a:xfrm>
                      <a:off x="0" y="0"/>
                      <a:ext cx="5269230" cy="1706245"/>
                    </a:xfrm>
                    <a:prstGeom prst="rect">
                      <a:avLst/>
                    </a:prstGeom>
                    <a:noFill/>
                    <a:ln>
                      <a:solidFill>
                        <a:schemeClr val="bg1">
                          <a:lumMod val="75000"/>
                        </a:schemeClr>
                      </a:solidFill>
                    </a:ln>
                  </pic:spPr>
                </pic:pic>
              </a:graphicData>
            </a:graphic>
          </wp:inline>
        </w:drawing>
      </w:r>
    </w:p>
    <w:p>
      <w:pPr>
        <w:pStyle w:val="2"/>
        <w:numPr>
          <w:ilvl w:val="0"/>
          <w:numId w:val="6"/>
        </w:numPr>
        <w:spacing w:line="360" w:lineRule="auto"/>
        <w:rPr>
          <w:rFonts w:hint="default" w:ascii="华文仿宋" w:hAnsi="华文仿宋" w:eastAsia="华文仿宋" w:cs="华文仿宋"/>
          <w:sz w:val="21"/>
          <w:szCs w:val="20"/>
          <w:lang w:val="en-US" w:eastAsia="zh-CN"/>
        </w:rPr>
      </w:pPr>
      <w:r>
        <w:rPr>
          <w:rFonts w:hint="eastAsia" w:ascii="华文仿宋" w:hAnsi="华文仿宋" w:eastAsia="华文仿宋" w:cs="华文仿宋"/>
          <w:sz w:val="21"/>
          <w:szCs w:val="20"/>
          <w:lang w:val="en-US" w:eastAsia="zh-CN"/>
        </w:rPr>
        <w:t>审核操作包括同意纳入区储备库和退回修改：</w:t>
      </w:r>
    </w:p>
    <w:p>
      <w:pPr>
        <w:pStyle w:val="2"/>
        <w:numPr>
          <w:ilvl w:val="0"/>
          <w:numId w:val="7"/>
        </w:numPr>
        <w:spacing w:line="360" w:lineRule="auto"/>
        <w:ind w:firstLine="630" w:firstLineChars="300"/>
        <w:rPr>
          <w:rFonts w:hint="default" w:ascii="华文仿宋" w:hAnsi="华文仿宋" w:eastAsia="华文仿宋" w:cs="华文仿宋"/>
          <w:sz w:val="21"/>
          <w:szCs w:val="20"/>
          <w:lang w:val="en-US" w:eastAsia="zh-CN"/>
        </w:rPr>
      </w:pPr>
      <w:r>
        <w:rPr>
          <w:rFonts w:hint="default" w:ascii="华文仿宋" w:hAnsi="华文仿宋" w:eastAsia="华文仿宋" w:cs="华文仿宋"/>
          <w:sz w:val="21"/>
          <w:szCs w:val="20"/>
          <w:lang w:val="en-US" w:eastAsia="zh-CN"/>
        </w:rPr>
        <w:t>同意纳入区储备库：</w:t>
      </w:r>
      <w:r>
        <w:rPr>
          <w:rFonts w:hint="eastAsia" w:ascii="华文仿宋" w:hAnsi="华文仿宋" w:eastAsia="华文仿宋" w:cs="华文仿宋"/>
          <w:sz w:val="21"/>
          <w:szCs w:val="20"/>
          <w:lang w:val="en-US" w:eastAsia="zh-CN"/>
        </w:rPr>
        <w:t>审核意见必须填写且选择结果为‘同意’，才能</w:t>
      </w:r>
      <w:r>
        <w:rPr>
          <w:rFonts w:hint="default" w:ascii="华文仿宋" w:hAnsi="华文仿宋" w:eastAsia="华文仿宋" w:cs="华文仿宋"/>
          <w:sz w:val="21"/>
          <w:szCs w:val="20"/>
          <w:lang w:val="en-US" w:eastAsia="zh-CN"/>
        </w:rPr>
        <w:t>将上报的项目纳入区储备库</w:t>
      </w:r>
      <w:r>
        <w:rPr>
          <w:rFonts w:hint="eastAsia" w:ascii="华文仿宋" w:hAnsi="华文仿宋" w:eastAsia="华文仿宋" w:cs="华文仿宋"/>
          <w:sz w:val="21"/>
          <w:szCs w:val="20"/>
          <w:lang w:val="en-US" w:eastAsia="zh-CN"/>
        </w:rPr>
        <w:t>。将项目纳入区储备库的同时</w:t>
      </w:r>
      <w:r>
        <w:rPr>
          <w:rFonts w:hint="default" w:ascii="华文仿宋" w:hAnsi="华文仿宋" w:eastAsia="华文仿宋" w:cs="华文仿宋"/>
          <w:sz w:val="21"/>
          <w:szCs w:val="20"/>
          <w:lang w:val="en-US" w:eastAsia="zh-CN"/>
        </w:rPr>
        <w:t>系统会按照项目填写的产业类别同步分发到相关处室，若产业类别为其他，系统则将项目流转至局计财处进行手动分发处室。纳入区储备库的项目可在项目管理-&gt;区储备库模块查看；</w:t>
      </w:r>
    </w:p>
    <w:p>
      <w:pPr>
        <w:pStyle w:val="2"/>
        <w:numPr>
          <w:ilvl w:val="0"/>
          <w:numId w:val="7"/>
        </w:numPr>
        <w:spacing w:line="360" w:lineRule="auto"/>
        <w:ind w:firstLine="630" w:firstLineChars="300"/>
        <w:rPr>
          <w:rFonts w:hint="default" w:ascii="华文仿宋" w:hAnsi="华文仿宋" w:eastAsia="华文仿宋" w:cs="华文仿宋"/>
          <w:sz w:val="21"/>
          <w:szCs w:val="20"/>
          <w:lang w:val="en-US" w:eastAsia="zh-CN"/>
        </w:rPr>
      </w:pPr>
      <w:r>
        <w:rPr>
          <w:rFonts w:hint="default" w:ascii="华文仿宋" w:hAnsi="华文仿宋" w:eastAsia="华文仿宋" w:cs="华文仿宋"/>
          <w:sz w:val="21"/>
          <w:szCs w:val="20"/>
          <w:lang w:val="en-US" w:eastAsia="zh-CN"/>
        </w:rPr>
        <w:t>退回修改：将项目退回给上报用户重新修改及提交；</w:t>
      </w:r>
    </w:p>
    <w:p>
      <w:pPr>
        <w:pStyle w:val="2"/>
        <w:numPr>
          <w:ilvl w:val="0"/>
          <w:numId w:val="6"/>
        </w:numPr>
        <w:spacing w:line="360" w:lineRule="auto"/>
        <w:rPr>
          <w:rFonts w:hint="default" w:ascii="华文仿宋" w:hAnsi="华文仿宋" w:eastAsia="华文仿宋" w:cs="华文仿宋"/>
          <w:sz w:val="21"/>
          <w:szCs w:val="20"/>
          <w:lang w:val="en-US" w:eastAsia="zh-CN"/>
        </w:rPr>
      </w:pPr>
      <w:r>
        <w:rPr>
          <w:rFonts w:hint="default" w:ascii="华文仿宋" w:hAnsi="华文仿宋" w:eastAsia="华文仿宋" w:cs="华文仿宋"/>
          <w:sz w:val="21"/>
          <w:szCs w:val="20"/>
          <w:lang w:val="en-US" w:eastAsia="zh-CN"/>
        </w:rPr>
        <w:t>审核完成后，项目不在项目审核</w:t>
      </w:r>
      <w:r>
        <w:rPr>
          <w:rFonts w:hint="eastAsia" w:ascii="华文仿宋" w:hAnsi="华文仿宋" w:eastAsia="华文仿宋" w:cs="华文仿宋"/>
          <w:sz w:val="21"/>
          <w:szCs w:val="20"/>
          <w:lang w:val="en-US" w:eastAsia="zh-CN"/>
        </w:rPr>
        <w:t>-&gt;项目审核</w:t>
      </w:r>
      <w:r>
        <w:rPr>
          <w:rFonts w:hint="default" w:ascii="华文仿宋" w:hAnsi="华文仿宋" w:eastAsia="华文仿宋" w:cs="华文仿宋"/>
          <w:sz w:val="21"/>
          <w:szCs w:val="20"/>
          <w:lang w:val="en-US" w:eastAsia="zh-CN"/>
        </w:rPr>
        <w:t>模块显示，可在项目申报-&gt;项目查询模块查看项目申报进度；</w:t>
      </w:r>
    </w:p>
    <w:p>
      <w:pPr>
        <w:pStyle w:val="2"/>
        <w:ind w:left="0" w:leftChars="0" w:firstLine="0" w:firstLineChars="0"/>
      </w:pPr>
    </w:p>
    <w:p>
      <w:pPr>
        <w:pStyle w:val="5"/>
        <w:bidi w:val="0"/>
        <w:rPr>
          <w:rFonts w:hint="default"/>
          <w:lang w:val="en-US" w:eastAsia="zh-CN"/>
        </w:rPr>
      </w:pPr>
      <w:bookmarkStart w:id="31" w:name="_Toc18481"/>
      <w:bookmarkStart w:id="32" w:name="_Toc30290"/>
      <w:r>
        <w:rPr>
          <w:rFonts w:hint="eastAsia"/>
          <w:lang w:val="en-US" w:eastAsia="zh-CN"/>
        </w:rPr>
        <w:t>项目管理</w:t>
      </w:r>
      <w:bookmarkEnd w:id="31"/>
      <w:bookmarkEnd w:id="32"/>
    </w:p>
    <w:p>
      <w:pPr>
        <w:pStyle w:val="6"/>
        <w:bidi w:val="0"/>
        <w:rPr>
          <w:rFonts w:hint="eastAsia"/>
          <w:lang w:val="en-US" w:eastAsia="zh-CN"/>
        </w:rPr>
      </w:pPr>
      <w:r>
        <w:rPr>
          <w:rFonts w:hint="eastAsia"/>
          <w:lang w:val="en-US" w:eastAsia="zh-CN"/>
        </w:rPr>
        <w:t>区储备库</w:t>
      </w:r>
    </w:p>
    <w:p>
      <w:pPr>
        <w:rPr>
          <w:rFonts w:hint="default" w:eastAsia="宋体"/>
          <w:lang w:val="en-US" w:eastAsia="zh-CN"/>
        </w:rPr>
      </w:pPr>
      <w:r>
        <w:rPr>
          <w:rFonts w:hint="eastAsia"/>
          <w:lang w:val="en-US" w:eastAsia="zh-CN"/>
        </w:rPr>
        <w:t>查看当前账号辖区下所有纳入区储备库的项目。</w:t>
      </w:r>
    </w:p>
    <w:p>
      <w:pPr>
        <w:rPr>
          <w:rFonts w:hint="eastAsia"/>
          <w:lang w:val="en-US" w:eastAsia="zh-CN"/>
        </w:rPr>
      </w:pPr>
      <w:r>
        <w:rPr>
          <w:rFonts w:hint="eastAsia"/>
          <w:lang w:val="en-US" w:eastAsia="zh-CN"/>
        </w:rPr>
        <w:t>点击左侧导航栏进入。点击数据可查看项目详细信息并进行审核，可选择导出申报表。</w:t>
      </w:r>
    </w:p>
    <w:p>
      <w:pPr>
        <w:rPr>
          <w:rFonts w:hint="default"/>
          <w:lang w:val="en-US" w:eastAsia="zh-CN"/>
        </w:rPr>
      </w:pPr>
      <w:r>
        <w:rPr>
          <w:rFonts w:hint="eastAsia"/>
          <w:lang w:val="en-US" w:eastAsia="zh-CN"/>
        </w:rPr>
        <w:t>如图所示：</w:t>
      </w:r>
    </w:p>
    <w:p>
      <w:pPr>
        <w:pStyle w:val="2"/>
        <w:ind w:left="0" w:leftChars="0" w:firstLine="0" w:firstLineChars="0"/>
      </w:pPr>
      <w:r>
        <w:drawing>
          <wp:inline distT="0" distB="0" distL="114300" distR="114300">
            <wp:extent cx="5270500" cy="2807335"/>
            <wp:effectExtent l="9525" t="9525" r="15875" b="12065"/>
            <wp:docPr id="1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1"/>
                    <pic:cNvPicPr>
                      <a:picLocks noChangeAspect="1"/>
                    </pic:cNvPicPr>
                  </pic:nvPicPr>
                  <pic:blipFill>
                    <a:blip r:embed="rId41"/>
                    <a:stretch>
                      <a:fillRect/>
                    </a:stretch>
                  </pic:blipFill>
                  <pic:spPr>
                    <a:xfrm>
                      <a:off x="0" y="0"/>
                      <a:ext cx="5270500" cy="2807335"/>
                    </a:xfrm>
                    <a:prstGeom prst="rect">
                      <a:avLst/>
                    </a:prstGeom>
                    <a:noFill/>
                    <a:ln>
                      <a:solidFill>
                        <a:schemeClr val="bg1">
                          <a:lumMod val="75000"/>
                        </a:schemeClr>
                      </a:solidFill>
                    </a:ln>
                  </pic:spPr>
                </pic:pic>
              </a:graphicData>
            </a:graphic>
          </wp:inline>
        </w:drawing>
      </w:r>
    </w:p>
    <w:p/>
    <w:p>
      <w:pPr>
        <w:rPr>
          <w:rFonts w:hint="eastAsia"/>
          <w:lang w:val="en-US" w:eastAsia="zh-CN"/>
        </w:rPr>
      </w:pPr>
      <w:r>
        <w:rPr>
          <w:rFonts w:hint="eastAsia"/>
          <w:lang w:val="en-US" w:eastAsia="zh-CN"/>
        </w:rPr>
        <w:t>点击列表数据可进入申报表详情页面，进行查看及审核。</w:t>
      </w:r>
    </w:p>
    <w:p>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268595" cy="2819400"/>
            <wp:effectExtent l="0" t="0" r="8255" b="0"/>
            <wp:docPr id="120" name="图片 120" descr="}_[$PMXHNI@LBJKS2O@O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_[$PMXHNI@LBJKS2O@O3CF"/>
                    <pic:cNvPicPr>
                      <a:picLocks noChangeAspect="1"/>
                    </pic:cNvPicPr>
                  </pic:nvPicPr>
                  <pic:blipFill>
                    <a:blip r:embed="rId42"/>
                    <a:stretch>
                      <a:fillRect/>
                    </a:stretch>
                  </pic:blipFill>
                  <pic:spPr>
                    <a:xfrm>
                      <a:off x="0" y="0"/>
                      <a:ext cx="5268595" cy="2819400"/>
                    </a:xfrm>
                    <a:prstGeom prst="rect">
                      <a:avLst/>
                    </a:prstGeom>
                  </pic:spPr>
                </pic:pic>
              </a:graphicData>
            </a:graphic>
          </wp:inline>
        </w:drawing>
      </w:r>
    </w:p>
    <w:p/>
    <w:p>
      <w:pPr>
        <w:pStyle w:val="2"/>
        <w:rPr>
          <w:rFonts w:hint="eastAsia" w:ascii="黑体" w:hAnsi="黑体" w:eastAsia="黑体" w:cs="黑体"/>
          <w:b/>
          <w:bCs/>
          <w:lang w:val="en-US" w:eastAsia="zh-CN"/>
        </w:rPr>
      </w:pPr>
      <w:r>
        <w:rPr>
          <w:rFonts w:hint="eastAsia" w:ascii="黑体" w:hAnsi="黑体" w:eastAsia="黑体" w:cs="黑体"/>
          <w:b/>
          <w:bCs/>
          <w:lang w:val="en-US" w:eastAsia="zh-CN"/>
        </w:rPr>
        <w:t>注意事项：</w:t>
      </w:r>
    </w:p>
    <w:p>
      <w:pPr>
        <w:pStyle w:val="2"/>
        <w:numPr>
          <w:ilvl w:val="0"/>
          <w:numId w:val="8"/>
        </w:numPr>
        <w:spacing w:line="360" w:lineRule="auto"/>
        <w:rPr>
          <w:rFonts w:hint="eastAsia" w:ascii="华文仿宋" w:hAnsi="华文仿宋" w:eastAsia="华文仿宋" w:cs="华文仿宋"/>
          <w:sz w:val="21"/>
          <w:szCs w:val="20"/>
          <w:lang w:val="en-US" w:eastAsia="zh-CN"/>
        </w:rPr>
      </w:pPr>
      <w:r>
        <w:rPr>
          <w:rFonts w:hint="eastAsia" w:ascii="华文仿宋" w:hAnsi="华文仿宋" w:eastAsia="华文仿宋" w:cs="华文仿宋"/>
          <w:sz w:val="21"/>
          <w:szCs w:val="20"/>
          <w:lang w:val="en-US" w:eastAsia="zh-CN"/>
        </w:rPr>
        <w:t>在办公-&gt;流程中心-&gt;待办任务也可进行查看及审核操作；</w:t>
      </w:r>
    </w:p>
    <w:p>
      <w:pPr>
        <w:ind w:left="0" w:leftChars="0" w:firstLine="0" w:firstLineChars="0"/>
      </w:pPr>
      <w:r>
        <w:drawing>
          <wp:inline distT="0" distB="0" distL="114300" distR="114300">
            <wp:extent cx="5266690" cy="2787650"/>
            <wp:effectExtent l="9525" t="9525" r="10160" b="12700"/>
            <wp:docPr id="1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0"/>
                    <pic:cNvPicPr>
                      <a:picLocks noChangeAspect="1"/>
                    </pic:cNvPicPr>
                  </pic:nvPicPr>
                  <pic:blipFill>
                    <a:blip r:embed="rId39"/>
                    <a:stretch>
                      <a:fillRect/>
                    </a:stretch>
                  </pic:blipFill>
                  <pic:spPr>
                    <a:xfrm>
                      <a:off x="0" y="0"/>
                      <a:ext cx="5266690" cy="2787650"/>
                    </a:xfrm>
                    <a:prstGeom prst="rect">
                      <a:avLst/>
                    </a:prstGeom>
                    <a:noFill/>
                    <a:ln>
                      <a:solidFill>
                        <a:schemeClr val="bg1">
                          <a:lumMod val="75000"/>
                        </a:schemeClr>
                      </a:solidFill>
                    </a:ln>
                  </pic:spPr>
                </pic:pic>
              </a:graphicData>
            </a:graphic>
          </wp:inline>
        </w:drawing>
      </w:r>
    </w:p>
    <w:p>
      <w:pPr>
        <w:pStyle w:val="2"/>
        <w:rPr>
          <w:rFonts w:hint="eastAsia"/>
          <w:lang w:val="en-US" w:eastAsia="zh-CN"/>
        </w:rPr>
      </w:pPr>
    </w:p>
    <w:p>
      <w:pPr>
        <w:pStyle w:val="2"/>
        <w:numPr>
          <w:ilvl w:val="0"/>
          <w:numId w:val="8"/>
        </w:numPr>
        <w:spacing w:line="360" w:lineRule="auto"/>
        <w:rPr>
          <w:rFonts w:hint="default" w:ascii="华文仿宋" w:hAnsi="华文仿宋" w:eastAsia="华文仿宋" w:cs="华文仿宋"/>
          <w:sz w:val="21"/>
          <w:szCs w:val="20"/>
          <w:lang w:val="en-US" w:eastAsia="zh-CN"/>
        </w:rPr>
      </w:pPr>
      <w:r>
        <w:rPr>
          <w:rFonts w:hint="eastAsia" w:ascii="华文仿宋" w:hAnsi="华文仿宋" w:eastAsia="华文仿宋" w:cs="华文仿宋"/>
          <w:sz w:val="21"/>
          <w:szCs w:val="20"/>
          <w:lang w:val="en-US" w:eastAsia="zh-CN"/>
        </w:rPr>
        <w:t>项目纳入区储备库时会同步知会相关处室，处室加具备案意见，可以在申报表下面的审批记录那里看到，也可以在项目管理-&gt;区储备库、区立项库模块看到处室填写的备案意见。知会相关处室不影响区级层面流程。</w:t>
      </w:r>
    </w:p>
    <w:p>
      <w:pPr>
        <w:ind w:left="0" w:leftChars="0" w:firstLine="0" w:firstLineChars="0"/>
      </w:pPr>
      <w:r>
        <w:drawing>
          <wp:inline distT="0" distB="0" distL="114300" distR="114300">
            <wp:extent cx="5265420" cy="2865755"/>
            <wp:effectExtent l="9525" t="9525" r="11430" b="10795"/>
            <wp:docPr id="1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3"/>
                    <pic:cNvPicPr>
                      <a:picLocks noChangeAspect="1"/>
                    </pic:cNvPicPr>
                  </pic:nvPicPr>
                  <pic:blipFill>
                    <a:blip r:embed="rId43"/>
                    <a:stretch>
                      <a:fillRect/>
                    </a:stretch>
                  </pic:blipFill>
                  <pic:spPr>
                    <a:xfrm>
                      <a:off x="0" y="0"/>
                      <a:ext cx="5265420" cy="2865755"/>
                    </a:xfrm>
                    <a:prstGeom prst="rect">
                      <a:avLst/>
                    </a:prstGeom>
                    <a:noFill/>
                    <a:ln>
                      <a:solidFill>
                        <a:schemeClr val="bg1">
                          <a:lumMod val="75000"/>
                        </a:schemeClr>
                      </a:solidFill>
                    </a:ln>
                  </pic:spPr>
                </pic:pic>
              </a:graphicData>
            </a:graphic>
          </wp:inline>
        </w:drawing>
      </w:r>
    </w:p>
    <w:p>
      <w:pPr>
        <w:pStyle w:val="2"/>
        <w:ind w:left="0" w:leftChars="0" w:firstLine="0" w:firstLineChars="0"/>
      </w:pPr>
      <w:r>
        <w:drawing>
          <wp:inline distT="0" distB="0" distL="114300" distR="114300">
            <wp:extent cx="5262880" cy="1885950"/>
            <wp:effectExtent l="9525" t="9525" r="13970" b="9525"/>
            <wp:docPr id="1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pic:cNvPicPr>
                      <a:picLocks noChangeAspect="1"/>
                    </pic:cNvPicPr>
                  </pic:nvPicPr>
                  <pic:blipFill>
                    <a:blip r:embed="rId44"/>
                    <a:stretch>
                      <a:fillRect/>
                    </a:stretch>
                  </pic:blipFill>
                  <pic:spPr>
                    <a:xfrm>
                      <a:off x="0" y="0"/>
                      <a:ext cx="5262880" cy="1885950"/>
                    </a:xfrm>
                    <a:prstGeom prst="rect">
                      <a:avLst/>
                    </a:prstGeom>
                    <a:noFill/>
                    <a:ln>
                      <a:solidFill>
                        <a:schemeClr val="bg1">
                          <a:lumMod val="75000"/>
                        </a:schemeClr>
                      </a:solidFill>
                    </a:ln>
                  </pic:spPr>
                </pic:pic>
              </a:graphicData>
            </a:graphic>
          </wp:inline>
        </w:drawing>
      </w:r>
    </w:p>
    <w:p>
      <w:pPr>
        <w:rPr>
          <w:rFonts w:hint="default"/>
          <w:lang w:val="en-US" w:eastAsia="zh-CN"/>
        </w:rPr>
      </w:pPr>
    </w:p>
    <w:p>
      <w:pPr>
        <w:pStyle w:val="2"/>
        <w:numPr>
          <w:ilvl w:val="0"/>
          <w:numId w:val="8"/>
        </w:numPr>
        <w:spacing w:line="360" w:lineRule="auto"/>
        <w:rPr>
          <w:rFonts w:hint="default" w:ascii="华文仿宋" w:hAnsi="华文仿宋" w:eastAsia="华文仿宋" w:cs="华文仿宋"/>
          <w:sz w:val="21"/>
          <w:szCs w:val="20"/>
          <w:lang w:val="en-US" w:eastAsia="zh-CN"/>
        </w:rPr>
      </w:pPr>
      <w:r>
        <w:rPr>
          <w:rFonts w:hint="eastAsia" w:ascii="华文仿宋" w:hAnsi="华文仿宋" w:eastAsia="华文仿宋" w:cs="华文仿宋"/>
          <w:sz w:val="21"/>
          <w:szCs w:val="20"/>
          <w:lang w:val="en-US" w:eastAsia="zh-CN"/>
        </w:rPr>
        <w:t>审核操作包括纳入区立项库、退回区级审核和退回修改：</w:t>
      </w:r>
    </w:p>
    <w:p>
      <w:pPr>
        <w:pStyle w:val="2"/>
        <w:numPr>
          <w:ilvl w:val="0"/>
          <w:numId w:val="9"/>
        </w:numPr>
        <w:spacing w:line="360" w:lineRule="auto"/>
        <w:ind w:firstLine="630" w:firstLineChars="300"/>
        <w:rPr>
          <w:rFonts w:hint="default" w:ascii="华文仿宋" w:hAnsi="华文仿宋" w:eastAsia="华文仿宋" w:cs="华文仿宋"/>
          <w:sz w:val="21"/>
          <w:szCs w:val="20"/>
          <w:lang w:val="en-US" w:eastAsia="zh-CN"/>
        </w:rPr>
      </w:pPr>
      <w:r>
        <w:rPr>
          <w:rFonts w:hint="default" w:ascii="华文仿宋" w:hAnsi="华文仿宋" w:eastAsia="华文仿宋" w:cs="华文仿宋"/>
          <w:sz w:val="21"/>
          <w:szCs w:val="20"/>
          <w:lang w:val="en-US" w:eastAsia="zh-CN"/>
        </w:rPr>
        <w:t>纳入区立项库：将上报的项目纳入区立项库，纳入区立项库的项目可在项目管理-&gt;区立项库模块查看；</w:t>
      </w:r>
    </w:p>
    <w:p>
      <w:pPr>
        <w:pStyle w:val="2"/>
        <w:numPr>
          <w:ilvl w:val="0"/>
          <w:numId w:val="9"/>
        </w:numPr>
        <w:spacing w:line="360" w:lineRule="auto"/>
        <w:ind w:firstLine="630" w:firstLineChars="300"/>
        <w:rPr>
          <w:rFonts w:hint="default" w:ascii="华文仿宋" w:hAnsi="华文仿宋" w:eastAsia="华文仿宋" w:cs="华文仿宋"/>
          <w:sz w:val="21"/>
          <w:szCs w:val="20"/>
          <w:lang w:val="en-US" w:eastAsia="zh-CN"/>
        </w:rPr>
      </w:pPr>
      <w:r>
        <w:rPr>
          <w:rFonts w:hint="default" w:ascii="华文仿宋" w:hAnsi="华文仿宋" w:eastAsia="华文仿宋" w:cs="华文仿宋"/>
          <w:sz w:val="21"/>
          <w:szCs w:val="20"/>
          <w:lang w:val="en-US" w:eastAsia="zh-CN"/>
        </w:rPr>
        <w:t>退回修改：将项目退回给上报用户重新修改及提交</w:t>
      </w:r>
      <w:r>
        <w:rPr>
          <w:rFonts w:hint="eastAsia" w:ascii="华文仿宋" w:hAnsi="华文仿宋" w:eastAsia="华文仿宋" w:cs="华文仿宋"/>
          <w:sz w:val="21"/>
          <w:szCs w:val="20"/>
          <w:lang w:val="en-US" w:eastAsia="zh-CN"/>
        </w:rPr>
        <w:t>。审核意见、处室加具的备案意见及留言会清空，可在审批记录中查看过往记录。退回修改的</w:t>
      </w:r>
      <w:r>
        <w:rPr>
          <w:rFonts w:hint="default" w:ascii="华文仿宋" w:hAnsi="华文仿宋" w:eastAsia="华文仿宋" w:cs="华文仿宋"/>
          <w:sz w:val="21"/>
          <w:szCs w:val="20"/>
          <w:lang w:val="en-US" w:eastAsia="zh-CN"/>
        </w:rPr>
        <w:t>项目不在区储备库模块显示，可在项目申报-&gt;项目查询模块查看项目申报进度</w:t>
      </w:r>
      <w:r>
        <w:rPr>
          <w:rFonts w:hint="eastAsia" w:ascii="华文仿宋" w:hAnsi="华文仿宋" w:eastAsia="华文仿宋" w:cs="华文仿宋"/>
          <w:sz w:val="21"/>
          <w:szCs w:val="20"/>
          <w:lang w:val="en-US" w:eastAsia="zh-CN"/>
        </w:rPr>
        <w:t>。</w:t>
      </w:r>
    </w:p>
    <w:p>
      <w:pPr>
        <w:pStyle w:val="2"/>
        <w:numPr>
          <w:ilvl w:val="0"/>
          <w:numId w:val="9"/>
        </w:numPr>
        <w:spacing w:line="360" w:lineRule="auto"/>
        <w:ind w:firstLine="630" w:firstLineChars="300"/>
        <w:rPr>
          <w:rFonts w:hint="default" w:ascii="华文仿宋" w:hAnsi="华文仿宋" w:eastAsia="华文仿宋" w:cs="华文仿宋"/>
          <w:sz w:val="21"/>
          <w:szCs w:val="20"/>
          <w:lang w:val="en-US" w:eastAsia="zh-CN"/>
        </w:rPr>
      </w:pPr>
      <w:r>
        <w:rPr>
          <w:rFonts w:hint="default" w:ascii="华文仿宋" w:hAnsi="华文仿宋" w:eastAsia="华文仿宋" w:cs="华文仿宋"/>
          <w:sz w:val="21"/>
          <w:szCs w:val="20"/>
          <w:lang w:val="en-US" w:eastAsia="zh-CN"/>
        </w:rPr>
        <w:t>退回区级审核：将项目退回区级重新进行审核，退回区级审核的项目可在项目审核-&gt;项目审核模块查看</w:t>
      </w:r>
      <w:r>
        <w:rPr>
          <w:rFonts w:hint="eastAsia" w:ascii="华文仿宋" w:hAnsi="华文仿宋" w:eastAsia="华文仿宋" w:cs="华文仿宋"/>
          <w:sz w:val="21"/>
          <w:szCs w:val="20"/>
          <w:lang w:val="en-US" w:eastAsia="zh-CN"/>
        </w:rPr>
        <w:t>。审核意见、处室加具的备案意见及留言会清空，可在审批记录中查看过往记录。退回区级审核的</w:t>
      </w:r>
      <w:r>
        <w:rPr>
          <w:rFonts w:hint="default" w:ascii="华文仿宋" w:hAnsi="华文仿宋" w:eastAsia="华文仿宋" w:cs="华文仿宋"/>
          <w:sz w:val="21"/>
          <w:szCs w:val="20"/>
          <w:lang w:val="en-US" w:eastAsia="zh-CN"/>
        </w:rPr>
        <w:t>项目不在区储备库模块显示，可在项目申报-&gt;项目查询模块查看项目申报进度</w:t>
      </w:r>
      <w:r>
        <w:rPr>
          <w:rFonts w:hint="eastAsia" w:ascii="华文仿宋" w:hAnsi="华文仿宋" w:eastAsia="华文仿宋" w:cs="华文仿宋"/>
          <w:sz w:val="21"/>
          <w:szCs w:val="20"/>
          <w:lang w:val="en-US" w:eastAsia="zh-CN"/>
        </w:rPr>
        <w:t>。</w:t>
      </w:r>
    </w:p>
    <w:p>
      <w:pPr>
        <w:ind w:left="0" w:leftChars="0" w:firstLine="0" w:firstLineChars="0"/>
      </w:pPr>
      <w:r>
        <w:drawing>
          <wp:inline distT="0" distB="0" distL="114300" distR="114300">
            <wp:extent cx="5272405" cy="2826385"/>
            <wp:effectExtent l="9525" t="9525" r="13970" b="12065"/>
            <wp:docPr id="1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5"/>
                    <pic:cNvPicPr>
                      <a:picLocks noChangeAspect="1"/>
                    </pic:cNvPicPr>
                  </pic:nvPicPr>
                  <pic:blipFill>
                    <a:blip r:embed="rId45"/>
                    <a:stretch>
                      <a:fillRect/>
                    </a:stretch>
                  </pic:blipFill>
                  <pic:spPr>
                    <a:xfrm>
                      <a:off x="0" y="0"/>
                      <a:ext cx="5272405" cy="2826385"/>
                    </a:xfrm>
                    <a:prstGeom prst="rect">
                      <a:avLst/>
                    </a:prstGeom>
                    <a:noFill/>
                    <a:ln>
                      <a:solidFill>
                        <a:schemeClr val="bg1">
                          <a:lumMod val="75000"/>
                        </a:schemeClr>
                      </a:solidFill>
                    </a:ln>
                  </pic:spPr>
                </pic:pic>
              </a:graphicData>
            </a:graphic>
          </wp:inline>
        </w:drawing>
      </w:r>
    </w:p>
    <w:p>
      <w:pPr>
        <w:pStyle w:val="2"/>
        <w:rPr>
          <w:rFonts w:hint="default"/>
          <w:lang w:val="en-US" w:eastAsia="zh-CN"/>
        </w:rPr>
      </w:pPr>
    </w:p>
    <w:p>
      <w:pPr>
        <w:pStyle w:val="6"/>
        <w:bidi w:val="0"/>
        <w:rPr>
          <w:rFonts w:hint="default"/>
          <w:lang w:val="en-US" w:eastAsia="zh-CN"/>
        </w:rPr>
      </w:pPr>
      <w:r>
        <w:rPr>
          <w:rFonts w:hint="eastAsia"/>
          <w:lang w:val="en-US" w:eastAsia="zh-CN"/>
        </w:rPr>
        <w:t>区立项库</w:t>
      </w:r>
    </w:p>
    <w:p>
      <w:pPr>
        <w:rPr>
          <w:rFonts w:hint="eastAsia"/>
          <w:lang w:val="en-US" w:eastAsia="zh-CN"/>
        </w:rPr>
      </w:pPr>
      <w:r>
        <w:rPr>
          <w:rFonts w:hint="eastAsia"/>
          <w:lang w:val="en-US" w:eastAsia="zh-CN"/>
        </w:rPr>
        <w:t>查看当前账号辖区下所有纳入立项库的项目。</w:t>
      </w:r>
    </w:p>
    <w:p>
      <w:pPr>
        <w:rPr>
          <w:rFonts w:hint="eastAsia"/>
          <w:lang w:val="en-US" w:eastAsia="zh-CN"/>
        </w:rPr>
      </w:pPr>
      <w:r>
        <w:rPr>
          <w:rFonts w:hint="eastAsia"/>
          <w:lang w:val="en-US" w:eastAsia="zh-CN"/>
        </w:rPr>
        <w:t>点击左侧导航栏进入。点击数据可查看项目详细信息并进行审核，可选择导出申报表。</w:t>
      </w:r>
    </w:p>
    <w:p>
      <w:pPr>
        <w:rPr>
          <w:rFonts w:hint="default"/>
          <w:lang w:val="en-US" w:eastAsia="zh-CN"/>
        </w:rPr>
      </w:pPr>
      <w:r>
        <w:rPr>
          <w:rFonts w:hint="eastAsia"/>
          <w:lang w:val="en-US" w:eastAsia="zh-CN"/>
        </w:rPr>
        <w:t>如图所示：</w:t>
      </w:r>
    </w:p>
    <w:p>
      <w:pPr>
        <w:ind w:left="0" w:leftChars="0" w:firstLine="0" w:firstLineChars="0"/>
        <w:rPr>
          <w:rFonts w:hint="default"/>
          <w:lang w:val="en-US" w:eastAsia="zh-CN"/>
        </w:rPr>
      </w:pPr>
      <w:r>
        <w:drawing>
          <wp:inline distT="0" distB="0" distL="114300" distR="114300">
            <wp:extent cx="5269230" cy="2806700"/>
            <wp:effectExtent l="9525" t="9525" r="17145" b="12700"/>
            <wp:docPr id="1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6"/>
                    <pic:cNvPicPr>
                      <a:picLocks noChangeAspect="1"/>
                    </pic:cNvPicPr>
                  </pic:nvPicPr>
                  <pic:blipFill>
                    <a:blip r:embed="rId46"/>
                    <a:stretch>
                      <a:fillRect/>
                    </a:stretch>
                  </pic:blipFill>
                  <pic:spPr>
                    <a:xfrm>
                      <a:off x="0" y="0"/>
                      <a:ext cx="5269230" cy="2806700"/>
                    </a:xfrm>
                    <a:prstGeom prst="rect">
                      <a:avLst/>
                    </a:prstGeom>
                    <a:noFill/>
                    <a:ln>
                      <a:solidFill>
                        <a:schemeClr val="bg1">
                          <a:lumMod val="75000"/>
                        </a:schemeClr>
                      </a:solidFill>
                    </a:ln>
                  </pic:spPr>
                </pic:pic>
              </a:graphicData>
            </a:graphic>
          </wp:inline>
        </w:drawing>
      </w:r>
    </w:p>
    <w:p>
      <w:pPr>
        <w:rPr>
          <w:rFonts w:hint="eastAsia"/>
          <w:lang w:val="en-US" w:eastAsia="zh-CN"/>
        </w:rPr>
      </w:pPr>
      <w:r>
        <w:rPr>
          <w:rFonts w:hint="eastAsia"/>
          <w:lang w:val="en-US" w:eastAsia="zh-CN"/>
        </w:rPr>
        <w:t>点击列表数据可进入申报表详情页面，进行查看及审核。</w:t>
      </w:r>
    </w:p>
    <w:p>
      <w:pPr>
        <w:pStyle w:val="2"/>
        <w:ind w:left="0" w:leftChars="0" w:firstLine="0" w:firstLineChars="0"/>
        <w:rPr>
          <w:rFonts w:hint="eastAsia"/>
          <w:lang w:val="en-US" w:eastAsia="zh-CN"/>
        </w:rPr>
      </w:pPr>
      <w:r>
        <w:rPr>
          <w:rFonts w:hint="eastAsia"/>
          <w:lang w:val="en-US" w:eastAsia="zh-CN"/>
        </w:rPr>
        <w:drawing>
          <wp:inline distT="0" distB="0" distL="114300" distR="114300">
            <wp:extent cx="5254625" cy="2820670"/>
            <wp:effectExtent l="9525" t="9525" r="12700" b="17780"/>
            <wp:docPr id="128" name="图片 128" descr="S4BB16$4JZY503W%$`@R9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S4BB16$4JZY503W%$`@R9ES"/>
                    <pic:cNvPicPr>
                      <a:picLocks noChangeAspect="1"/>
                    </pic:cNvPicPr>
                  </pic:nvPicPr>
                  <pic:blipFill>
                    <a:blip r:embed="rId47"/>
                    <a:stretch>
                      <a:fillRect/>
                    </a:stretch>
                  </pic:blipFill>
                  <pic:spPr>
                    <a:xfrm>
                      <a:off x="0" y="0"/>
                      <a:ext cx="5254625" cy="2820670"/>
                    </a:xfrm>
                    <a:prstGeom prst="rect">
                      <a:avLst/>
                    </a:prstGeom>
                    <a:ln>
                      <a:solidFill>
                        <a:schemeClr val="bg1">
                          <a:lumMod val="75000"/>
                        </a:schemeClr>
                      </a:solidFill>
                    </a:ln>
                  </pic:spPr>
                </pic:pic>
              </a:graphicData>
            </a:graphic>
          </wp:inline>
        </w:drawing>
      </w:r>
    </w:p>
    <w:p>
      <w:pPr>
        <w:rPr>
          <w:rFonts w:hint="eastAsia"/>
          <w:lang w:val="en-US" w:eastAsia="zh-CN"/>
        </w:rPr>
      </w:pPr>
    </w:p>
    <w:p>
      <w:pPr>
        <w:pStyle w:val="2"/>
        <w:rPr>
          <w:rFonts w:hint="eastAsia" w:ascii="黑体" w:hAnsi="黑体" w:eastAsia="黑体" w:cs="黑体"/>
          <w:b/>
          <w:bCs/>
          <w:lang w:val="en-US" w:eastAsia="zh-CN"/>
        </w:rPr>
      </w:pPr>
      <w:r>
        <w:rPr>
          <w:rFonts w:hint="eastAsia" w:ascii="黑体" w:hAnsi="黑体" w:eastAsia="黑体" w:cs="黑体"/>
          <w:b/>
          <w:bCs/>
          <w:lang w:val="en-US" w:eastAsia="zh-CN"/>
        </w:rPr>
        <w:t>注意事项：</w:t>
      </w:r>
    </w:p>
    <w:p>
      <w:pPr>
        <w:pStyle w:val="2"/>
        <w:numPr>
          <w:ilvl w:val="0"/>
          <w:numId w:val="10"/>
        </w:numPr>
        <w:spacing w:line="360" w:lineRule="auto"/>
        <w:rPr>
          <w:rFonts w:hint="eastAsia" w:ascii="华文仿宋" w:hAnsi="华文仿宋" w:eastAsia="华文仿宋" w:cs="华文仿宋"/>
          <w:sz w:val="21"/>
          <w:szCs w:val="20"/>
          <w:lang w:val="en-US" w:eastAsia="zh-CN"/>
        </w:rPr>
      </w:pPr>
      <w:r>
        <w:rPr>
          <w:rFonts w:hint="eastAsia" w:ascii="华文仿宋" w:hAnsi="华文仿宋" w:eastAsia="华文仿宋" w:cs="华文仿宋"/>
          <w:sz w:val="21"/>
          <w:szCs w:val="20"/>
          <w:lang w:val="en-US" w:eastAsia="zh-CN"/>
        </w:rPr>
        <w:t>在办公-&gt;流程中心-&gt;待办任务也可进行查看及审核操作；</w:t>
      </w:r>
    </w:p>
    <w:p>
      <w:r>
        <w:drawing>
          <wp:inline distT="0" distB="0" distL="114300" distR="114300">
            <wp:extent cx="5266690" cy="2787650"/>
            <wp:effectExtent l="9525" t="9525" r="10160" b="12700"/>
            <wp:docPr id="1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0"/>
                    <pic:cNvPicPr>
                      <a:picLocks noChangeAspect="1"/>
                    </pic:cNvPicPr>
                  </pic:nvPicPr>
                  <pic:blipFill>
                    <a:blip r:embed="rId39"/>
                    <a:stretch>
                      <a:fillRect/>
                    </a:stretch>
                  </pic:blipFill>
                  <pic:spPr>
                    <a:xfrm>
                      <a:off x="0" y="0"/>
                      <a:ext cx="5266690" cy="2787650"/>
                    </a:xfrm>
                    <a:prstGeom prst="rect">
                      <a:avLst/>
                    </a:prstGeom>
                    <a:noFill/>
                    <a:ln>
                      <a:solidFill>
                        <a:schemeClr val="bg1">
                          <a:lumMod val="75000"/>
                        </a:schemeClr>
                      </a:solidFill>
                    </a:ln>
                  </pic:spPr>
                </pic:pic>
              </a:graphicData>
            </a:graphic>
          </wp:inline>
        </w:drawing>
      </w:r>
    </w:p>
    <w:p>
      <w:pPr>
        <w:pStyle w:val="2"/>
        <w:rPr>
          <w:rFonts w:hint="eastAsia"/>
          <w:lang w:val="en-US" w:eastAsia="zh-CN"/>
        </w:rPr>
      </w:pPr>
    </w:p>
    <w:p>
      <w:pPr>
        <w:pStyle w:val="2"/>
        <w:numPr>
          <w:ilvl w:val="0"/>
          <w:numId w:val="10"/>
        </w:numPr>
        <w:spacing w:line="360" w:lineRule="auto"/>
        <w:rPr>
          <w:rFonts w:hint="eastAsia" w:ascii="华文仿宋" w:hAnsi="华文仿宋" w:eastAsia="华文仿宋" w:cs="华文仿宋"/>
          <w:sz w:val="21"/>
          <w:szCs w:val="20"/>
          <w:lang w:val="en-US" w:eastAsia="zh-CN"/>
        </w:rPr>
      </w:pPr>
      <w:r>
        <w:rPr>
          <w:rFonts w:hint="eastAsia" w:ascii="华文仿宋" w:hAnsi="华文仿宋" w:eastAsia="华文仿宋" w:cs="华文仿宋"/>
          <w:sz w:val="21"/>
          <w:szCs w:val="20"/>
          <w:lang w:val="en-US" w:eastAsia="zh-CN"/>
        </w:rPr>
        <w:t>审核操作包括退回区储备库：</w:t>
      </w:r>
    </w:p>
    <w:p>
      <w:pPr>
        <w:pStyle w:val="2"/>
        <w:numPr>
          <w:ilvl w:val="0"/>
          <w:numId w:val="11"/>
        </w:numPr>
        <w:spacing w:line="360" w:lineRule="auto"/>
        <w:ind w:firstLine="630" w:firstLineChars="300"/>
        <w:rPr>
          <w:rFonts w:hint="eastAsia" w:ascii="华文仿宋" w:hAnsi="华文仿宋" w:eastAsia="华文仿宋" w:cs="华文仿宋"/>
          <w:sz w:val="21"/>
          <w:szCs w:val="20"/>
          <w:lang w:val="en-US" w:eastAsia="zh-CN"/>
        </w:rPr>
      </w:pPr>
      <w:r>
        <w:rPr>
          <w:rFonts w:hint="eastAsia" w:ascii="华文仿宋" w:hAnsi="华文仿宋" w:eastAsia="华文仿宋" w:cs="华文仿宋"/>
          <w:sz w:val="21"/>
          <w:szCs w:val="20"/>
          <w:lang w:val="en-US" w:eastAsia="zh-CN"/>
        </w:rPr>
        <w:t>退回区储备库：将纳入立项库的项目退回区储备库，退回区储备库的项目可在项目管理-&gt;区储备库模块查看；</w:t>
      </w:r>
    </w:p>
    <w:p>
      <w:pPr>
        <w:ind w:left="0" w:leftChars="0" w:firstLine="0" w:firstLineChars="0"/>
        <w:rPr>
          <w:rFonts w:hint="eastAsia"/>
          <w:lang w:val="en-US" w:eastAsia="zh-CN"/>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CcNyfWwQIAANYFAAAOAAAAAAAA&#10;AAEAIAAAAB8BAABkcnMvZTJvRG9jLnhtbFBLBQYAAAAABgAGAFkBAABSBg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EF5C6B"/>
    <w:multiLevelType w:val="singleLevel"/>
    <w:tmpl w:val="B2EF5C6B"/>
    <w:lvl w:ilvl="0" w:tentative="0">
      <w:start w:val="1"/>
      <w:numFmt w:val="decimal"/>
      <w:suff w:val="nothing"/>
      <w:lvlText w:val="（%1）"/>
      <w:lvlJc w:val="left"/>
    </w:lvl>
  </w:abstractNum>
  <w:abstractNum w:abstractNumId="1">
    <w:nsid w:val="BEA4D78B"/>
    <w:multiLevelType w:val="singleLevel"/>
    <w:tmpl w:val="BEA4D78B"/>
    <w:lvl w:ilvl="0" w:tentative="0">
      <w:start w:val="1"/>
      <w:numFmt w:val="decimal"/>
      <w:suff w:val="nothing"/>
      <w:lvlText w:val="（%1）"/>
      <w:lvlJc w:val="left"/>
    </w:lvl>
  </w:abstractNum>
  <w:abstractNum w:abstractNumId="2">
    <w:nsid w:val="C590177E"/>
    <w:multiLevelType w:val="singleLevel"/>
    <w:tmpl w:val="C590177E"/>
    <w:lvl w:ilvl="0" w:tentative="0">
      <w:start w:val="1"/>
      <w:numFmt w:val="decimal"/>
      <w:suff w:val="nothing"/>
      <w:lvlText w:val="（%1）"/>
      <w:lvlJc w:val="left"/>
    </w:lvl>
  </w:abstractNum>
  <w:abstractNum w:abstractNumId="3">
    <w:nsid w:val="C70F6C99"/>
    <w:multiLevelType w:val="singleLevel"/>
    <w:tmpl w:val="C70F6C99"/>
    <w:lvl w:ilvl="0" w:tentative="0">
      <w:start w:val="1"/>
      <w:numFmt w:val="decimal"/>
      <w:suff w:val="nothing"/>
      <w:lvlText w:val="（%1）"/>
      <w:lvlJc w:val="left"/>
    </w:lvl>
  </w:abstractNum>
  <w:abstractNum w:abstractNumId="4">
    <w:nsid w:val="CA43BBDD"/>
    <w:multiLevelType w:val="singleLevel"/>
    <w:tmpl w:val="CA43BBDD"/>
    <w:lvl w:ilvl="0" w:tentative="0">
      <w:start w:val="1"/>
      <w:numFmt w:val="lowerLetter"/>
      <w:suff w:val="space"/>
      <w:lvlText w:val="%1."/>
      <w:lvlJc w:val="left"/>
    </w:lvl>
  </w:abstractNum>
  <w:abstractNum w:abstractNumId="5">
    <w:nsid w:val="CA95FF95"/>
    <w:multiLevelType w:val="singleLevel"/>
    <w:tmpl w:val="CA95FF95"/>
    <w:lvl w:ilvl="0" w:tentative="0">
      <w:start w:val="1"/>
      <w:numFmt w:val="decimal"/>
      <w:suff w:val="nothing"/>
      <w:lvlText w:val="（%1）"/>
      <w:lvlJc w:val="left"/>
    </w:lvl>
  </w:abstractNum>
  <w:abstractNum w:abstractNumId="6">
    <w:nsid w:val="2B82E76A"/>
    <w:multiLevelType w:val="singleLevel"/>
    <w:tmpl w:val="2B82E76A"/>
    <w:lvl w:ilvl="0" w:tentative="0">
      <w:start w:val="1"/>
      <w:numFmt w:val="lowerLetter"/>
      <w:suff w:val="space"/>
      <w:lvlText w:val="%1."/>
      <w:lvlJc w:val="left"/>
    </w:lvl>
  </w:abstractNum>
  <w:abstractNum w:abstractNumId="7">
    <w:nsid w:val="5205B854"/>
    <w:multiLevelType w:val="singleLevel"/>
    <w:tmpl w:val="5205B854"/>
    <w:lvl w:ilvl="0" w:tentative="0">
      <w:start w:val="1"/>
      <w:numFmt w:val="decimal"/>
      <w:suff w:val="nothing"/>
      <w:lvlText w:val="（%1）"/>
      <w:lvlJc w:val="left"/>
    </w:lvl>
  </w:abstractNum>
  <w:abstractNum w:abstractNumId="8">
    <w:nsid w:val="52BE52C6"/>
    <w:multiLevelType w:val="singleLevel"/>
    <w:tmpl w:val="52BE52C6"/>
    <w:lvl w:ilvl="0" w:tentative="0">
      <w:start w:val="1"/>
      <w:numFmt w:val="lowerLetter"/>
      <w:suff w:val="space"/>
      <w:lvlText w:val="%1."/>
      <w:lvlJc w:val="left"/>
    </w:lvl>
  </w:abstractNum>
  <w:abstractNum w:abstractNumId="9">
    <w:nsid w:val="56D657E9"/>
    <w:multiLevelType w:val="multilevel"/>
    <w:tmpl w:val="56D657E9"/>
    <w:lvl w:ilvl="0" w:tentative="0">
      <w:start w:val="1"/>
      <w:numFmt w:val="decimal"/>
      <w:pStyle w:val="3"/>
      <w:lvlText w:val="%1."/>
      <w:lvlJc w:val="left"/>
      <w:pPr>
        <w:tabs>
          <w:tab w:val="left" w:pos="432"/>
        </w:tabs>
        <w:ind w:left="432" w:hanging="432"/>
      </w:pPr>
      <w:rPr>
        <w:rFonts w:hint="default"/>
      </w:rPr>
    </w:lvl>
    <w:lvl w:ilvl="1" w:tentative="0">
      <w:start w:val="1"/>
      <w:numFmt w:val="decimal"/>
      <w:pStyle w:val="4"/>
      <w:lvlText w:val="%1.%2."/>
      <w:lvlJc w:val="left"/>
      <w:pPr>
        <w:tabs>
          <w:tab w:val="left" w:pos="575"/>
        </w:tabs>
        <w:ind w:left="575" w:hanging="575"/>
      </w:pPr>
      <w:rPr>
        <w:rFonts w:hint="default"/>
      </w:rPr>
    </w:lvl>
    <w:lvl w:ilvl="2" w:tentative="0">
      <w:start w:val="1"/>
      <w:numFmt w:val="decimal"/>
      <w:pStyle w:val="5"/>
      <w:lvlText w:val="%1.%2.%3."/>
      <w:lvlJc w:val="left"/>
      <w:pPr>
        <w:tabs>
          <w:tab w:val="left" w:pos="720"/>
        </w:tabs>
        <w:ind w:left="679" w:hanging="720"/>
      </w:pPr>
      <w:rPr>
        <w:rFonts w:hint="default"/>
      </w:rPr>
    </w:lvl>
    <w:lvl w:ilvl="3" w:tentative="0">
      <w:start w:val="1"/>
      <w:numFmt w:val="decimal"/>
      <w:pStyle w:val="6"/>
      <w:lvlText w:val="%1.%2.%3.%4."/>
      <w:lvlJc w:val="left"/>
      <w:pPr>
        <w:tabs>
          <w:tab w:val="left" w:pos="864"/>
        </w:tabs>
        <w:ind w:left="864" w:hanging="864"/>
      </w:pPr>
      <w:rPr>
        <w:rFonts w:hint="default"/>
      </w:rPr>
    </w:lvl>
    <w:lvl w:ilvl="4" w:tentative="0">
      <w:start w:val="1"/>
      <w:numFmt w:val="decimal"/>
      <w:pStyle w:val="7"/>
      <w:lvlText w:val="%1.%2.%3.%4.%5."/>
      <w:lvlJc w:val="left"/>
      <w:pPr>
        <w:tabs>
          <w:tab w:val="left" w:pos="1008"/>
        </w:tabs>
        <w:ind w:left="1008" w:hanging="1008"/>
      </w:pPr>
      <w:rPr>
        <w:rFonts w:hint="default"/>
      </w:rPr>
    </w:lvl>
    <w:lvl w:ilvl="5" w:tentative="0">
      <w:start w:val="1"/>
      <w:numFmt w:val="decimal"/>
      <w:pStyle w:val="8"/>
      <w:lvlText w:val="%1.%2.%3.%4.%5.%6."/>
      <w:lvlJc w:val="left"/>
      <w:pPr>
        <w:tabs>
          <w:tab w:val="left" w:pos="1151"/>
        </w:tabs>
        <w:ind w:left="1151" w:hanging="1151"/>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3"/>
        </w:tabs>
        <w:ind w:left="1583" w:hanging="1583"/>
      </w:pPr>
      <w:rPr>
        <w:rFonts w:hint="default"/>
      </w:rPr>
    </w:lvl>
  </w:abstractNum>
  <w:abstractNum w:abstractNumId="10">
    <w:nsid w:val="59BC07E6"/>
    <w:multiLevelType w:val="singleLevel"/>
    <w:tmpl w:val="59BC07E6"/>
    <w:lvl w:ilvl="0" w:tentative="0">
      <w:start w:val="1"/>
      <w:numFmt w:val="decimal"/>
      <w:suff w:val="nothing"/>
      <w:lvlText w:val="%1、"/>
      <w:lvlJc w:val="left"/>
    </w:lvl>
  </w:abstractNum>
  <w:num w:numId="1">
    <w:abstractNumId w:val="9"/>
  </w:num>
  <w:num w:numId="2">
    <w:abstractNumId w:val="10"/>
  </w:num>
  <w:num w:numId="3">
    <w:abstractNumId w:val="5"/>
  </w:num>
  <w:num w:numId="4">
    <w:abstractNumId w:val="2"/>
  </w:num>
  <w:num w:numId="5">
    <w:abstractNumId w:val="3"/>
  </w:num>
  <w:num w:numId="6">
    <w:abstractNumId w:val="0"/>
  </w:num>
  <w:num w:numId="7">
    <w:abstractNumId w:val="4"/>
  </w:num>
  <w:num w:numId="8">
    <w:abstractNumId w:val="7"/>
  </w:num>
  <w:num w:numId="9">
    <w:abstractNumId w:val="8"/>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NkODA4Mjk4MjAzYmQ4NDYyYjY5YTM1M2ZkYzQ2YzQifQ=="/>
  </w:docVars>
  <w:rsids>
    <w:rsidRoot w:val="18296597"/>
    <w:rsid w:val="00040102"/>
    <w:rsid w:val="002E01C1"/>
    <w:rsid w:val="003B34F5"/>
    <w:rsid w:val="00692780"/>
    <w:rsid w:val="00997D30"/>
    <w:rsid w:val="009B781F"/>
    <w:rsid w:val="00C70F82"/>
    <w:rsid w:val="00D26D9F"/>
    <w:rsid w:val="00EA058C"/>
    <w:rsid w:val="01011DA1"/>
    <w:rsid w:val="01093F09"/>
    <w:rsid w:val="01113D6B"/>
    <w:rsid w:val="01514167"/>
    <w:rsid w:val="01834753"/>
    <w:rsid w:val="01C74429"/>
    <w:rsid w:val="01CD74BA"/>
    <w:rsid w:val="01DA16D0"/>
    <w:rsid w:val="01F03E17"/>
    <w:rsid w:val="02054F52"/>
    <w:rsid w:val="02555F0D"/>
    <w:rsid w:val="02701C94"/>
    <w:rsid w:val="02C728F6"/>
    <w:rsid w:val="02CE4475"/>
    <w:rsid w:val="02D05560"/>
    <w:rsid w:val="02E528EB"/>
    <w:rsid w:val="02EC5DF8"/>
    <w:rsid w:val="03004097"/>
    <w:rsid w:val="0360556D"/>
    <w:rsid w:val="036A2B12"/>
    <w:rsid w:val="039E565E"/>
    <w:rsid w:val="03AB2D49"/>
    <w:rsid w:val="03B024F5"/>
    <w:rsid w:val="03DB5250"/>
    <w:rsid w:val="03EA43FF"/>
    <w:rsid w:val="03EC63C9"/>
    <w:rsid w:val="03F434D0"/>
    <w:rsid w:val="04273BA4"/>
    <w:rsid w:val="04844854"/>
    <w:rsid w:val="049802FF"/>
    <w:rsid w:val="04B96508"/>
    <w:rsid w:val="04C50BF7"/>
    <w:rsid w:val="05031C1C"/>
    <w:rsid w:val="05432019"/>
    <w:rsid w:val="05557F9E"/>
    <w:rsid w:val="055A59B4"/>
    <w:rsid w:val="055D16C0"/>
    <w:rsid w:val="056921F6"/>
    <w:rsid w:val="05922FA0"/>
    <w:rsid w:val="05ED1FCD"/>
    <w:rsid w:val="06127798"/>
    <w:rsid w:val="062B2FB3"/>
    <w:rsid w:val="06452248"/>
    <w:rsid w:val="0652647A"/>
    <w:rsid w:val="065467B3"/>
    <w:rsid w:val="06692714"/>
    <w:rsid w:val="066E148F"/>
    <w:rsid w:val="0670208F"/>
    <w:rsid w:val="06821CCA"/>
    <w:rsid w:val="068723D9"/>
    <w:rsid w:val="06A116ED"/>
    <w:rsid w:val="06B86A37"/>
    <w:rsid w:val="06BA630B"/>
    <w:rsid w:val="06E33B5C"/>
    <w:rsid w:val="06E45A7E"/>
    <w:rsid w:val="06E91218"/>
    <w:rsid w:val="06F34474"/>
    <w:rsid w:val="0700799C"/>
    <w:rsid w:val="071874D5"/>
    <w:rsid w:val="07691ADF"/>
    <w:rsid w:val="07A436A1"/>
    <w:rsid w:val="07B216D8"/>
    <w:rsid w:val="07B94814"/>
    <w:rsid w:val="07C73A51"/>
    <w:rsid w:val="07D17DB0"/>
    <w:rsid w:val="080C743D"/>
    <w:rsid w:val="081A1ACF"/>
    <w:rsid w:val="08253C58"/>
    <w:rsid w:val="08404F36"/>
    <w:rsid w:val="084A5DB4"/>
    <w:rsid w:val="08A22B0B"/>
    <w:rsid w:val="08A7404B"/>
    <w:rsid w:val="08A90D2D"/>
    <w:rsid w:val="08C96CD9"/>
    <w:rsid w:val="08EE4486"/>
    <w:rsid w:val="09024C6B"/>
    <w:rsid w:val="093A1044"/>
    <w:rsid w:val="094F74E0"/>
    <w:rsid w:val="09832C29"/>
    <w:rsid w:val="09AF2373"/>
    <w:rsid w:val="09B00C3E"/>
    <w:rsid w:val="09BC05EC"/>
    <w:rsid w:val="09BF55F6"/>
    <w:rsid w:val="0A1101C8"/>
    <w:rsid w:val="0A2D14EA"/>
    <w:rsid w:val="0A705313"/>
    <w:rsid w:val="0A89527B"/>
    <w:rsid w:val="0AA70DB5"/>
    <w:rsid w:val="0AB13EC9"/>
    <w:rsid w:val="0AD26BD0"/>
    <w:rsid w:val="0AD90520"/>
    <w:rsid w:val="0ADD081A"/>
    <w:rsid w:val="0B154FC2"/>
    <w:rsid w:val="0B20665A"/>
    <w:rsid w:val="0B2551B0"/>
    <w:rsid w:val="0B4D6FF3"/>
    <w:rsid w:val="0B8B471A"/>
    <w:rsid w:val="0B935080"/>
    <w:rsid w:val="0BC80B0B"/>
    <w:rsid w:val="0BC90FE9"/>
    <w:rsid w:val="0C1914A9"/>
    <w:rsid w:val="0C364685"/>
    <w:rsid w:val="0C3703FE"/>
    <w:rsid w:val="0C4B22F8"/>
    <w:rsid w:val="0C6644A2"/>
    <w:rsid w:val="0C6E55DC"/>
    <w:rsid w:val="0C786C6D"/>
    <w:rsid w:val="0C804BDE"/>
    <w:rsid w:val="0CA05FA3"/>
    <w:rsid w:val="0CA63264"/>
    <w:rsid w:val="0CBF701E"/>
    <w:rsid w:val="0D055DB9"/>
    <w:rsid w:val="0D1F336B"/>
    <w:rsid w:val="0D4E4161"/>
    <w:rsid w:val="0D69484D"/>
    <w:rsid w:val="0D6F1BCA"/>
    <w:rsid w:val="0DD030DB"/>
    <w:rsid w:val="0DD56120"/>
    <w:rsid w:val="0DDC1100"/>
    <w:rsid w:val="0E0A7F6E"/>
    <w:rsid w:val="0E0E4F24"/>
    <w:rsid w:val="0E1E37E6"/>
    <w:rsid w:val="0E2F3A82"/>
    <w:rsid w:val="0E4F4A42"/>
    <w:rsid w:val="0E563B7E"/>
    <w:rsid w:val="0E721BC1"/>
    <w:rsid w:val="0E7630C1"/>
    <w:rsid w:val="0E7C659C"/>
    <w:rsid w:val="0E991122"/>
    <w:rsid w:val="0EB53BE0"/>
    <w:rsid w:val="0F340C24"/>
    <w:rsid w:val="0F6766B1"/>
    <w:rsid w:val="0F6B4C15"/>
    <w:rsid w:val="0F860C26"/>
    <w:rsid w:val="0FF860F6"/>
    <w:rsid w:val="1029043F"/>
    <w:rsid w:val="10305890"/>
    <w:rsid w:val="107C5C41"/>
    <w:rsid w:val="108A4E69"/>
    <w:rsid w:val="10A27C57"/>
    <w:rsid w:val="10A736E6"/>
    <w:rsid w:val="10AC6DD7"/>
    <w:rsid w:val="10BF1F18"/>
    <w:rsid w:val="10F863AD"/>
    <w:rsid w:val="110E5BD1"/>
    <w:rsid w:val="112D41D5"/>
    <w:rsid w:val="1145292F"/>
    <w:rsid w:val="115B06EA"/>
    <w:rsid w:val="116915E5"/>
    <w:rsid w:val="11845235"/>
    <w:rsid w:val="11A80252"/>
    <w:rsid w:val="11A97D44"/>
    <w:rsid w:val="11AB78C4"/>
    <w:rsid w:val="11B21552"/>
    <w:rsid w:val="11B31FD7"/>
    <w:rsid w:val="11DD47E8"/>
    <w:rsid w:val="120E356A"/>
    <w:rsid w:val="124473D0"/>
    <w:rsid w:val="125F6FC1"/>
    <w:rsid w:val="126D2DCB"/>
    <w:rsid w:val="12AC2BFB"/>
    <w:rsid w:val="12D25E60"/>
    <w:rsid w:val="133E6296"/>
    <w:rsid w:val="13497394"/>
    <w:rsid w:val="134A0A16"/>
    <w:rsid w:val="136A06FB"/>
    <w:rsid w:val="138F0B1F"/>
    <w:rsid w:val="139D0151"/>
    <w:rsid w:val="13AD6CBF"/>
    <w:rsid w:val="13C72F62"/>
    <w:rsid w:val="13D61ABD"/>
    <w:rsid w:val="13E217C4"/>
    <w:rsid w:val="14060CDA"/>
    <w:rsid w:val="140E6B1B"/>
    <w:rsid w:val="14257AC5"/>
    <w:rsid w:val="142E190F"/>
    <w:rsid w:val="14356AC4"/>
    <w:rsid w:val="146F2E2A"/>
    <w:rsid w:val="14730BA2"/>
    <w:rsid w:val="149E2B37"/>
    <w:rsid w:val="14C4737F"/>
    <w:rsid w:val="15267261"/>
    <w:rsid w:val="15287487"/>
    <w:rsid w:val="152D239E"/>
    <w:rsid w:val="153C50F5"/>
    <w:rsid w:val="1541326A"/>
    <w:rsid w:val="15502E9C"/>
    <w:rsid w:val="15777441"/>
    <w:rsid w:val="157E0E4B"/>
    <w:rsid w:val="158226E9"/>
    <w:rsid w:val="15C50828"/>
    <w:rsid w:val="16133C89"/>
    <w:rsid w:val="162419F3"/>
    <w:rsid w:val="163D3B03"/>
    <w:rsid w:val="1666200B"/>
    <w:rsid w:val="16677B31"/>
    <w:rsid w:val="16816E45"/>
    <w:rsid w:val="168E3310"/>
    <w:rsid w:val="16BF796D"/>
    <w:rsid w:val="16D10E90"/>
    <w:rsid w:val="170768D4"/>
    <w:rsid w:val="172703AE"/>
    <w:rsid w:val="17450ED8"/>
    <w:rsid w:val="174A594D"/>
    <w:rsid w:val="17650515"/>
    <w:rsid w:val="17781D54"/>
    <w:rsid w:val="179066FA"/>
    <w:rsid w:val="1795367C"/>
    <w:rsid w:val="17DE4132"/>
    <w:rsid w:val="17E92EF4"/>
    <w:rsid w:val="17F02B4A"/>
    <w:rsid w:val="18296597"/>
    <w:rsid w:val="183F0D66"/>
    <w:rsid w:val="18400885"/>
    <w:rsid w:val="184A2AE2"/>
    <w:rsid w:val="184C63F2"/>
    <w:rsid w:val="18527910"/>
    <w:rsid w:val="187B075B"/>
    <w:rsid w:val="18925339"/>
    <w:rsid w:val="189F0166"/>
    <w:rsid w:val="18D317CC"/>
    <w:rsid w:val="18DA283C"/>
    <w:rsid w:val="18E7546F"/>
    <w:rsid w:val="18F7512B"/>
    <w:rsid w:val="19031D93"/>
    <w:rsid w:val="19241D0A"/>
    <w:rsid w:val="193E259F"/>
    <w:rsid w:val="198D11A3"/>
    <w:rsid w:val="19DB061A"/>
    <w:rsid w:val="1A622AE9"/>
    <w:rsid w:val="1A91181B"/>
    <w:rsid w:val="1ABA2925"/>
    <w:rsid w:val="1B177D78"/>
    <w:rsid w:val="1B1A0BF2"/>
    <w:rsid w:val="1B542D7A"/>
    <w:rsid w:val="1B662AAD"/>
    <w:rsid w:val="1B876601"/>
    <w:rsid w:val="1B8A47D7"/>
    <w:rsid w:val="1B8A679C"/>
    <w:rsid w:val="1B93234E"/>
    <w:rsid w:val="1BB9498B"/>
    <w:rsid w:val="1BCC1635"/>
    <w:rsid w:val="1BD10C25"/>
    <w:rsid w:val="1BDC260B"/>
    <w:rsid w:val="1BEC18EE"/>
    <w:rsid w:val="1BF00BDA"/>
    <w:rsid w:val="1C0A1832"/>
    <w:rsid w:val="1C0E1E78"/>
    <w:rsid w:val="1C6A3ED7"/>
    <w:rsid w:val="1C874A89"/>
    <w:rsid w:val="1C991373"/>
    <w:rsid w:val="1CBB76EF"/>
    <w:rsid w:val="1CC8723A"/>
    <w:rsid w:val="1CF04A01"/>
    <w:rsid w:val="1D0A6F7C"/>
    <w:rsid w:val="1D2E13A9"/>
    <w:rsid w:val="1DAF58A5"/>
    <w:rsid w:val="1DFC3C33"/>
    <w:rsid w:val="1E107C03"/>
    <w:rsid w:val="1E2D5D2D"/>
    <w:rsid w:val="1E48457D"/>
    <w:rsid w:val="1E884A2B"/>
    <w:rsid w:val="1E9A1A93"/>
    <w:rsid w:val="1E9B246D"/>
    <w:rsid w:val="1EBA3405"/>
    <w:rsid w:val="1EBC4738"/>
    <w:rsid w:val="1ED148CC"/>
    <w:rsid w:val="1EEB57A3"/>
    <w:rsid w:val="1F4C7A3C"/>
    <w:rsid w:val="1F693E40"/>
    <w:rsid w:val="1F956DF4"/>
    <w:rsid w:val="1FAB4F33"/>
    <w:rsid w:val="1FB8468E"/>
    <w:rsid w:val="1FC14756"/>
    <w:rsid w:val="1FC944E3"/>
    <w:rsid w:val="1FEE5B20"/>
    <w:rsid w:val="201746C4"/>
    <w:rsid w:val="202951DC"/>
    <w:rsid w:val="202D5948"/>
    <w:rsid w:val="204A13E4"/>
    <w:rsid w:val="204F1298"/>
    <w:rsid w:val="2083110E"/>
    <w:rsid w:val="20C10C7D"/>
    <w:rsid w:val="20D90B37"/>
    <w:rsid w:val="20FB5C94"/>
    <w:rsid w:val="212F0C74"/>
    <w:rsid w:val="213E6DFA"/>
    <w:rsid w:val="21F26E49"/>
    <w:rsid w:val="21F8700A"/>
    <w:rsid w:val="220F36FE"/>
    <w:rsid w:val="22113B54"/>
    <w:rsid w:val="2227053C"/>
    <w:rsid w:val="222C1B79"/>
    <w:rsid w:val="226B227E"/>
    <w:rsid w:val="2280028D"/>
    <w:rsid w:val="228201CD"/>
    <w:rsid w:val="22AC6FF8"/>
    <w:rsid w:val="232272BA"/>
    <w:rsid w:val="232D0B4C"/>
    <w:rsid w:val="23337719"/>
    <w:rsid w:val="234C3CAD"/>
    <w:rsid w:val="237F6099"/>
    <w:rsid w:val="23CB7951"/>
    <w:rsid w:val="23DA1943"/>
    <w:rsid w:val="23E069E1"/>
    <w:rsid w:val="240751EB"/>
    <w:rsid w:val="241035B6"/>
    <w:rsid w:val="241A75B5"/>
    <w:rsid w:val="241B62AB"/>
    <w:rsid w:val="242E1E5B"/>
    <w:rsid w:val="24561911"/>
    <w:rsid w:val="24D745FC"/>
    <w:rsid w:val="24F36DDD"/>
    <w:rsid w:val="25033458"/>
    <w:rsid w:val="250B6FC0"/>
    <w:rsid w:val="250F7D12"/>
    <w:rsid w:val="256720C3"/>
    <w:rsid w:val="25897300"/>
    <w:rsid w:val="259011F8"/>
    <w:rsid w:val="261715FB"/>
    <w:rsid w:val="262674E2"/>
    <w:rsid w:val="26296BB1"/>
    <w:rsid w:val="2652299C"/>
    <w:rsid w:val="2661076B"/>
    <w:rsid w:val="26B47BF0"/>
    <w:rsid w:val="26B91CE3"/>
    <w:rsid w:val="26BB5A5B"/>
    <w:rsid w:val="26C5725D"/>
    <w:rsid w:val="26CF1507"/>
    <w:rsid w:val="26EC6E81"/>
    <w:rsid w:val="26EE19AF"/>
    <w:rsid w:val="27020185"/>
    <w:rsid w:val="27111B1F"/>
    <w:rsid w:val="27285C0C"/>
    <w:rsid w:val="27363AB4"/>
    <w:rsid w:val="2767173F"/>
    <w:rsid w:val="276E6F72"/>
    <w:rsid w:val="276F6846"/>
    <w:rsid w:val="27762A57"/>
    <w:rsid w:val="27F42B67"/>
    <w:rsid w:val="28046F69"/>
    <w:rsid w:val="280E2503"/>
    <w:rsid w:val="28104A08"/>
    <w:rsid w:val="28242155"/>
    <w:rsid w:val="28292E99"/>
    <w:rsid w:val="283C7070"/>
    <w:rsid w:val="28575047"/>
    <w:rsid w:val="28702875"/>
    <w:rsid w:val="288F592F"/>
    <w:rsid w:val="289B5A22"/>
    <w:rsid w:val="28B30CEA"/>
    <w:rsid w:val="28B437B4"/>
    <w:rsid w:val="28EB76E5"/>
    <w:rsid w:val="29015BC3"/>
    <w:rsid w:val="293C330B"/>
    <w:rsid w:val="29423E04"/>
    <w:rsid w:val="29455D79"/>
    <w:rsid w:val="29475CCC"/>
    <w:rsid w:val="294C6E3F"/>
    <w:rsid w:val="29714AF7"/>
    <w:rsid w:val="29C42E79"/>
    <w:rsid w:val="29CE03A5"/>
    <w:rsid w:val="29E259F5"/>
    <w:rsid w:val="29EC23D0"/>
    <w:rsid w:val="2A0E2346"/>
    <w:rsid w:val="2A6C52BE"/>
    <w:rsid w:val="2A780B7D"/>
    <w:rsid w:val="2A900FAD"/>
    <w:rsid w:val="2A905451"/>
    <w:rsid w:val="2AA046B1"/>
    <w:rsid w:val="2AAF593A"/>
    <w:rsid w:val="2ABF367F"/>
    <w:rsid w:val="2AC31382"/>
    <w:rsid w:val="2AC73F7C"/>
    <w:rsid w:val="2B0705B1"/>
    <w:rsid w:val="2B0D2487"/>
    <w:rsid w:val="2B132138"/>
    <w:rsid w:val="2B4245DA"/>
    <w:rsid w:val="2BB67139"/>
    <w:rsid w:val="2BCB6C93"/>
    <w:rsid w:val="2BFC76CC"/>
    <w:rsid w:val="2C117FAC"/>
    <w:rsid w:val="2C216E19"/>
    <w:rsid w:val="2C382C3F"/>
    <w:rsid w:val="2CA40477"/>
    <w:rsid w:val="2CC0158D"/>
    <w:rsid w:val="2CEC130E"/>
    <w:rsid w:val="2CFF066C"/>
    <w:rsid w:val="2D003229"/>
    <w:rsid w:val="2D314CC9"/>
    <w:rsid w:val="2D4349FC"/>
    <w:rsid w:val="2D57132A"/>
    <w:rsid w:val="2D7352E2"/>
    <w:rsid w:val="2D8E266F"/>
    <w:rsid w:val="2DD5551F"/>
    <w:rsid w:val="2DD6025F"/>
    <w:rsid w:val="2DE93681"/>
    <w:rsid w:val="2DF91EDD"/>
    <w:rsid w:val="2E110657"/>
    <w:rsid w:val="2E385BE3"/>
    <w:rsid w:val="2E6764C9"/>
    <w:rsid w:val="2E8E1830"/>
    <w:rsid w:val="2EF835C5"/>
    <w:rsid w:val="2F0015CF"/>
    <w:rsid w:val="2F0D4A3E"/>
    <w:rsid w:val="2F1E127D"/>
    <w:rsid w:val="2F285C58"/>
    <w:rsid w:val="2F2F6CBA"/>
    <w:rsid w:val="2F724D2A"/>
    <w:rsid w:val="2F7D3E12"/>
    <w:rsid w:val="2F9037FD"/>
    <w:rsid w:val="2FA1013E"/>
    <w:rsid w:val="2FA8323D"/>
    <w:rsid w:val="2FAD7B3F"/>
    <w:rsid w:val="2FBC1D2B"/>
    <w:rsid w:val="2FC70A77"/>
    <w:rsid w:val="2FDB53C0"/>
    <w:rsid w:val="2FE27811"/>
    <w:rsid w:val="303C7377"/>
    <w:rsid w:val="30401285"/>
    <w:rsid w:val="304C7529"/>
    <w:rsid w:val="304F2F3D"/>
    <w:rsid w:val="30645601"/>
    <w:rsid w:val="30B33C47"/>
    <w:rsid w:val="30DD2B86"/>
    <w:rsid w:val="30DF0208"/>
    <w:rsid w:val="30E81B43"/>
    <w:rsid w:val="311F6EF8"/>
    <w:rsid w:val="3134717D"/>
    <w:rsid w:val="313905F0"/>
    <w:rsid w:val="316E7B6E"/>
    <w:rsid w:val="31790274"/>
    <w:rsid w:val="31BB6812"/>
    <w:rsid w:val="31D87C20"/>
    <w:rsid w:val="31D976DD"/>
    <w:rsid w:val="31E92840"/>
    <w:rsid w:val="31F14A0B"/>
    <w:rsid w:val="32043BB8"/>
    <w:rsid w:val="320E755F"/>
    <w:rsid w:val="32391589"/>
    <w:rsid w:val="3251022B"/>
    <w:rsid w:val="326A47D9"/>
    <w:rsid w:val="32755658"/>
    <w:rsid w:val="327E018E"/>
    <w:rsid w:val="32C43EEA"/>
    <w:rsid w:val="32D61B2B"/>
    <w:rsid w:val="33574D03"/>
    <w:rsid w:val="33774356"/>
    <w:rsid w:val="33806281"/>
    <w:rsid w:val="338C6F8C"/>
    <w:rsid w:val="339F04B3"/>
    <w:rsid w:val="33C11E18"/>
    <w:rsid w:val="33ED56C2"/>
    <w:rsid w:val="341D5FA7"/>
    <w:rsid w:val="34262FD9"/>
    <w:rsid w:val="34357FFF"/>
    <w:rsid w:val="343B422E"/>
    <w:rsid w:val="3454129D"/>
    <w:rsid w:val="34846317"/>
    <w:rsid w:val="34A407F9"/>
    <w:rsid w:val="34B72C28"/>
    <w:rsid w:val="34B800A1"/>
    <w:rsid w:val="34E404B6"/>
    <w:rsid w:val="34E95F6F"/>
    <w:rsid w:val="34F07218"/>
    <w:rsid w:val="351C154F"/>
    <w:rsid w:val="35421054"/>
    <w:rsid w:val="35762D82"/>
    <w:rsid w:val="35B91D00"/>
    <w:rsid w:val="35E47D8D"/>
    <w:rsid w:val="35FA48FF"/>
    <w:rsid w:val="36027222"/>
    <w:rsid w:val="3608233F"/>
    <w:rsid w:val="363273D9"/>
    <w:rsid w:val="363B0545"/>
    <w:rsid w:val="36435A6D"/>
    <w:rsid w:val="364B1B0C"/>
    <w:rsid w:val="36681030"/>
    <w:rsid w:val="367B0D63"/>
    <w:rsid w:val="3680748F"/>
    <w:rsid w:val="368A0DCE"/>
    <w:rsid w:val="36974B36"/>
    <w:rsid w:val="37145C07"/>
    <w:rsid w:val="372225A7"/>
    <w:rsid w:val="37227431"/>
    <w:rsid w:val="376A32A7"/>
    <w:rsid w:val="379245B6"/>
    <w:rsid w:val="379A16BD"/>
    <w:rsid w:val="37A840CE"/>
    <w:rsid w:val="37B006FF"/>
    <w:rsid w:val="37C94F1E"/>
    <w:rsid w:val="37DF4479"/>
    <w:rsid w:val="37F2568A"/>
    <w:rsid w:val="383C5C82"/>
    <w:rsid w:val="385F7BAD"/>
    <w:rsid w:val="38762B57"/>
    <w:rsid w:val="389D0C7A"/>
    <w:rsid w:val="38CA08D8"/>
    <w:rsid w:val="38DD1590"/>
    <w:rsid w:val="38FB618B"/>
    <w:rsid w:val="390C11B1"/>
    <w:rsid w:val="397F6DBC"/>
    <w:rsid w:val="3991089E"/>
    <w:rsid w:val="399D5494"/>
    <w:rsid w:val="39DC7D6B"/>
    <w:rsid w:val="39E45F74"/>
    <w:rsid w:val="3A0673E3"/>
    <w:rsid w:val="3A2D545E"/>
    <w:rsid w:val="3A502507"/>
    <w:rsid w:val="3A5A447A"/>
    <w:rsid w:val="3A6F5A2E"/>
    <w:rsid w:val="3AB6680E"/>
    <w:rsid w:val="3AF3098C"/>
    <w:rsid w:val="3B0D43E1"/>
    <w:rsid w:val="3B1874C8"/>
    <w:rsid w:val="3B3846D1"/>
    <w:rsid w:val="3B44426B"/>
    <w:rsid w:val="3B824942"/>
    <w:rsid w:val="3B910278"/>
    <w:rsid w:val="3B9F6653"/>
    <w:rsid w:val="3BA32A04"/>
    <w:rsid w:val="3BCC56A6"/>
    <w:rsid w:val="3BD3519D"/>
    <w:rsid w:val="3BF97574"/>
    <w:rsid w:val="3C13274F"/>
    <w:rsid w:val="3C6E4D87"/>
    <w:rsid w:val="3C897884"/>
    <w:rsid w:val="3CBA6812"/>
    <w:rsid w:val="3CC2289A"/>
    <w:rsid w:val="3CD65F9A"/>
    <w:rsid w:val="3CDE029E"/>
    <w:rsid w:val="3CE138EA"/>
    <w:rsid w:val="3CE906C7"/>
    <w:rsid w:val="3CF4361D"/>
    <w:rsid w:val="3CFB4C73"/>
    <w:rsid w:val="3CFB6488"/>
    <w:rsid w:val="3D160C84"/>
    <w:rsid w:val="3D1F70C4"/>
    <w:rsid w:val="3D4966F8"/>
    <w:rsid w:val="3D6D1026"/>
    <w:rsid w:val="3D7B37C8"/>
    <w:rsid w:val="3D8175A7"/>
    <w:rsid w:val="3DC12D0A"/>
    <w:rsid w:val="3DC7093C"/>
    <w:rsid w:val="3DDC47DD"/>
    <w:rsid w:val="3DE23C97"/>
    <w:rsid w:val="3DF948D8"/>
    <w:rsid w:val="3E3F0329"/>
    <w:rsid w:val="3E4F5F4D"/>
    <w:rsid w:val="3E575997"/>
    <w:rsid w:val="3E591EF5"/>
    <w:rsid w:val="3E6673D9"/>
    <w:rsid w:val="3E730417"/>
    <w:rsid w:val="3E7E7642"/>
    <w:rsid w:val="3EB47508"/>
    <w:rsid w:val="3EDF090D"/>
    <w:rsid w:val="3EEA4CD8"/>
    <w:rsid w:val="3F2268A2"/>
    <w:rsid w:val="3F5B3E28"/>
    <w:rsid w:val="3F5B479D"/>
    <w:rsid w:val="3F634A8A"/>
    <w:rsid w:val="3F740356"/>
    <w:rsid w:val="3F7B76A8"/>
    <w:rsid w:val="3F7E4442"/>
    <w:rsid w:val="3F842354"/>
    <w:rsid w:val="3FAB4779"/>
    <w:rsid w:val="3FB6409B"/>
    <w:rsid w:val="3FC45529"/>
    <w:rsid w:val="3FCF5E9D"/>
    <w:rsid w:val="3FEB6F5A"/>
    <w:rsid w:val="40050078"/>
    <w:rsid w:val="402D7572"/>
    <w:rsid w:val="40385F17"/>
    <w:rsid w:val="4093139F"/>
    <w:rsid w:val="40955117"/>
    <w:rsid w:val="40970E8F"/>
    <w:rsid w:val="40A62D8A"/>
    <w:rsid w:val="40AA6276"/>
    <w:rsid w:val="40AC0C3D"/>
    <w:rsid w:val="40DC15A1"/>
    <w:rsid w:val="40E56501"/>
    <w:rsid w:val="40FB7670"/>
    <w:rsid w:val="410F6C78"/>
    <w:rsid w:val="4121662C"/>
    <w:rsid w:val="414323CD"/>
    <w:rsid w:val="41680CB7"/>
    <w:rsid w:val="416A5299"/>
    <w:rsid w:val="416E3E64"/>
    <w:rsid w:val="41930C6C"/>
    <w:rsid w:val="419721AA"/>
    <w:rsid w:val="41A51186"/>
    <w:rsid w:val="41BD66D4"/>
    <w:rsid w:val="41C27755"/>
    <w:rsid w:val="41EB049F"/>
    <w:rsid w:val="42073DF3"/>
    <w:rsid w:val="42497F67"/>
    <w:rsid w:val="42562684"/>
    <w:rsid w:val="425E515D"/>
    <w:rsid w:val="42890B52"/>
    <w:rsid w:val="429F41FD"/>
    <w:rsid w:val="42AF004C"/>
    <w:rsid w:val="42FE4A91"/>
    <w:rsid w:val="43116751"/>
    <w:rsid w:val="431D5EDA"/>
    <w:rsid w:val="432B58BF"/>
    <w:rsid w:val="43512A46"/>
    <w:rsid w:val="439169AA"/>
    <w:rsid w:val="43A23DD3"/>
    <w:rsid w:val="43C24475"/>
    <w:rsid w:val="43CC75FC"/>
    <w:rsid w:val="43D455DC"/>
    <w:rsid w:val="43F45D3F"/>
    <w:rsid w:val="44106B7C"/>
    <w:rsid w:val="44693D42"/>
    <w:rsid w:val="4497145E"/>
    <w:rsid w:val="449D0A3E"/>
    <w:rsid w:val="44EA1EB9"/>
    <w:rsid w:val="44F63392"/>
    <w:rsid w:val="450A60D4"/>
    <w:rsid w:val="454602CD"/>
    <w:rsid w:val="45763769"/>
    <w:rsid w:val="459B6D2C"/>
    <w:rsid w:val="45D20C54"/>
    <w:rsid w:val="45D267E9"/>
    <w:rsid w:val="45EF0E26"/>
    <w:rsid w:val="460A5C60"/>
    <w:rsid w:val="46166F98"/>
    <w:rsid w:val="46237C42"/>
    <w:rsid w:val="462F1B6A"/>
    <w:rsid w:val="465313B5"/>
    <w:rsid w:val="46636456"/>
    <w:rsid w:val="467557CF"/>
    <w:rsid w:val="46A304D0"/>
    <w:rsid w:val="46C04FEC"/>
    <w:rsid w:val="46C9474D"/>
    <w:rsid w:val="46D52711"/>
    <w:rsid w:val="46DC154C"/>
    <w:rsid w:val="46FC1A4C"/>
    <w:rsid w:val="47257A72"/>
    <w:rsid w:val="47277806"/>
    <w:rsid w:val="47456E48"/>
    <w:rsid w:val="476B0980"/>
    <w:rsid w:val="477474B8"/>
    <w:rsid w:val="477737C9"/>
    <w:rsid w:val="478F28C0"/>
    <w:rsid w:val="479C4FDD"/>
    <w:rsid w:val="479C7D67"/>
    <w:rsid w:val="47B24801"/>
    <w:rsid w:val="47B265AF"/>
    <w:rsid w:val="47C507F1"/>
    <w:rsid w:val="47EC33FE"/>
    <w:rsid w:val="482A4397"/>
    <w:rsid w:val="482C0A84"/>
    <w:rsid w:val="4839282C"/>
    <w:rsid w:val="486C5143"/>
    <w:rsid w:val="49282FCC"/>
    <w:rsid w:val="496B4C67"/>
    <w:rsid w:val="498A77E3"/>
    <w:rsid w:val="498D2D11"/>
    <w:rsid w:val="49AE08AC"/>
    <w:rsid w:val="49C12A7C"/>
    <w:rsid w:val="49F3676E"/>
    <w:rsid w:val="4A2A602E"/>
    <w:rsid w:val="4A5A590A"/>
    <w:rsid w:val="4A5B4CDC"/>
    <w:rsid w:val="4A5C2802"/>
    <w:rsid w:val="4A635E29"/>
    <w:rsid w:val="4A722CF8"/>
    <w:rsid w:val="4A841EEE"/>
    <w:rsid w:val="4A9A4943"/>
    <w:rsid w:val="4ACC31F0"/>
    <w:rsid w:val="4AD9193E"/>
    <w:rsid w:val="4ADB69DB"/>
    <w:rsid w:val="4AE93F73"/>
    <w:rsid w:val="4AF45F45"/>
    <w:rsid w:val="4B22605E"/>
    <w:rsid w:val="4B3D0885"/>
    <w:rsid w:val="4B475260"/>
    <w:rsid w:val="4B5D6832"/>
    <w:rsid w:val="4B9B3E9E"/>
    <w:rsid w:val="4B9B709A"/>
    <w:rsid w:val="4BD42F98"/>
    <w:rsid w:val="4BE62CCB"/>
    <w:rsid w:val="4C2061DD"/>
    <w:rsid w:val="4C577725"/>
    <w:rsid w:val="4C6D519A"/>
    <w:rsid w:val="4C807C5B"/>
    <w:rsid w:val="4CA3296A"/>
    <w:rsid w:val="4CAD7321"/>
    <w:rsid w:val="4CAF57B3"/>
    <w:rsid w:val="4CB97992"/>
    <w:rsid w:val="4D13189E"/>
    <w:rsid w:val="4D1869E5"/>
    <w:rsid w:val="4D1E3BF0"/>
    <w:rsid w:val="4D227280"/>
    <w:rsid w:val="4D290BE3"/>
    <w:rsid w:val="4D565C2E"/>
    <w:rsid w:val="4D7B5AD0"/>
    <w:rsid w:val="4D821933"/>
    <w:rsid w:val="4DA644C0"/>
    <w:rsid w:val="4DBA61BD"/>
    <w:rsid w:val="4DBB2ED3"/>
    <w:rsid w:val="4DFE60AA"/>
    <w:rsid w:val="4E0F475B"/>
    <w:rsid w:val="4E1E674C"/>
    <w:rsid w:val="4E296E9F"/>
    <w:rsid w:val="4E2E3FCE"/>
    <w:rsid w:val="4E3304EA"/>
    <w:rsid w:val="4E605DD9"/>
    <w:rsid w:val="4E915170"/>
    <w:rsid w:val="4E9B1F1E"/>
    <w:rsid w:val="4EBA4C2D"/>
    <w:rsid w:val="4F407925"/>
    <w:rsid w:val="4F583EE0"/>
    <w:rsid w:val="4F8D6864"/>
    <w:rsid w:val="4F9D706A"/>
    <w:rsid w:val="50556944"/>
    <w:rsid w:val="5079410E"/>
    <w:rsid w:val="50830AE8"/>
    <w:rsid w:val="50972935"/>
    <w:rsid w:val="50B0055B"/>
    <w:rsid w:val="510E5696"/>
    <w:rsid w:val="51501312"/>
    <w:rsid w:val="516A5769"/>
    <w:rsid w:val="517F5754"/>
    <w:rsid w:val="51B30636"/>
    <w:rsid w:val="51BC307F"/>
    <w:rsid w:val="51DF61F2"/>
    <w:rsid w:val="51E657D3"/>
    <w:rsid w:val="521A4BC5"/>
    <w:rsid w:val="52491AC3"/>
    <w:rsid w:val="52625EC9"/>
    <w:rsid w:val="5268268C"/>
    <w:rsid w:val="52CD5C25"/>
    <w:rsid w:val="52D946DE"/>
    <w:rsid w:val="52F02543"/>
    <w:rsid w:val="53291DEA"/>
    <w:rsid w:val="53654E1D"/>
    <w:rsid w:val="538C62D8"/>
    <w:rsid w:val="539179C0"/>
    <w:rsid w:val="54102FDB"/>
    <w:rsid w:val="541037B9"/>
    <w:rsid w:val="542D76E9"/>
    <w:rsid w:val="54431836"/>
    <w:rsid w:val="54602B2E"/>
    <w:rsid w:val="54652E0F"/>
    <w:rsid w:val="54772376"/>
    <w:rsid w:val="54996B2C"/>
    <w:rsid w:val="54AB4431"/>
    <w:rsid w:val="54B43966"/>
    <w:rsid w:val="54F2448F"/>
    <w:rsid w:val="54F509F0"/>
    <w:rsid w:val="54FE4BE1"/>
    <w:rsid w:val="550C1AC2"/>
    <w:rsid w:val="55127165"/>
    <w:rsid w:val="55141738"/>
    <w:rsid w:val="55674DDF"/>
    <w:rsid w:val="55910FD3"/>
    <w:rsid w:val="55B87486"/>
    <w:rsid w:val="55C37BD9"/>
    <w:rsid w:val="55C64B14"/>
    <w:rsid w:val="55E55063"/>
    <w:rsid w:val="55EA33B8"/>
    <w:rsid w:val="561D5ECF"/>
    <w:rsid w:val="562543F0"/>
    <w:rsid w:val="564B7A9A"/>
    <w:rsid w:val="56553E52"/>
    <w:rsid w:val="56556D51"/>
    <w:rsid w:val="56A30136"/>
    <w:rsid w:val="56AE740D"/>
    <w:rsid w:val="56CD6F61"/>
    <w:rsid w:val="56EA4752"/>
    <w:rsid w:val="56EB0EBF"/>
    <w:rsid w:val="56F10DEB"/>
    <w:rsid w:val="571E5A0F"/>
    <w:rsid w:val="57302F99"/>
    <w:rsid w:val="57325016"/>
    <w:rsid w:val="575D5EEA"/>
    <w:rsid w:val="577B4C0F"/>
    <w:rsid w:val="57805D82"/>
    <w:rsid w:val="57C32112"/>
    <w:rsid w:val="58040325"/>
    <w:rsid w:val="581B3CFC"/>
    <w:rsid w:val="58254B7B"/>
    <w:rsid w:val="582A59AA"/>
    <w:rsid w:val="58882804"/>
    <w:rsid w:val="588C1EFC"/>
    <w:rsid w:val="58A85D3E"/>
    <w:rsid w:val="58D56735"/>
    <w:rsid w:val="58E51F36"/>
    <w:rsid w:val="59023988"/>
    <w:rsid w:val="590F1F34"/>
    <w:rsid w:val="596040BD"/>
    <w:rsid w:val="5976568E"/>
    <w:rsid w:val="59800D33"/>
    <w:rsid w:val="598D4786"/>
    <w:rsid w:val="59A321FB"/>
    <w:rsid w:val="5A203293"/>
    <w:rsid w:val="5A627599"/>
    <w:rsid w:val="5A7A1ECC"/>
    <w:rsid w:val="5A81078E"/>
    <w:rsid w:val="5ABA5A4E"/>
    <w:rsid w:val="5AE33AC7"/>
    <w:rsid w:val="5B045FDF"/>
    <w:rsid w:val="5B092532"/>
    <w:rsid w:val="5B0F60BA"/>
    <w:rsid w:val="5BAD55B3"/>
    <w:rsid w:val="5BD24293"/>
    <w:rsid w:val="5BEF34D6"/>
    <w:rsid w:val="5C110814"/>
    <w:rsid w:val="5C1473E0"/>
    <w:rsid w:val="5C2C5D40"/>
    <w:rsid w:val="5C4A4BB0"/>
    <w:rsid w:val="5C735B45"/>
    <w:rsid w:val="5C7557DB"/>
    <w:rsid w:val="5C9D4905"/>
    <w:rsid w:val="5CBD1826"/>
    <w:rsid w:val="5CC04E72"/>
    <w:rsid w:val="5CDC7169"/>
    <w:rsid w:val="5CF36FF6"/>
    <w:rsid w:val="5CFC234E"/>
    <w:rsid w:val="5D025301"/>
    <w:rsid w:val="5D07484F"/>
    <w:rsid w:val="5D085F3C"/>
    <w:rsid w:val="5D2E002E"/>
    <w:rsid w:val="5D40513A"/>
    <w:rsid w:val="5D487342"/>
    <w:rsid w:val="5D4B5084"/>
    <w:rsid w:val="5D7C6FEB"/>
    <w:rsid w:val="5D7E7207"/>
    <w:rsid w:val="5D885990"/>
    <w:rsid w:val="5D895B8C"/>
    <w:rsid w:val="5DDD537D"/>
    <w:rsid w:val="5DEA7130"/>
    <w:rsid w:val="5DF12B47"/>
    <w:rsid w:val="5DFD4CF1"/>
    <w:rsid w:val="5E0C65C1"/>
    <w:rsid w:val="5E6324D6"/>
    <w:rsid w:val="5E7F3237"/>
    <w:rsid w:val="5E8223DB"/>
    <w:rsid w:val="5EB23621"/>
    <w:rsid w:val="5EC21376"/>
    <w:rsid w:val="5EC94306"/>
    <w:rsid w:val="5F1A4D0E"/>
    <w:rsid w:val="5F1B53F2"/>
    <w:rsid w:val="5F3B6A32"/>
    <w:rsid w:val="5F4717DF"/>
    <w:rsid w:val="5F4E16A6"/>
    <w:rsid w:val="5F697A43"/>
    <w:rsid w:val="5F6E1509"/>
    <w:rsid w:val="5F81195F"/>
    <w:rsid w:val="5F8B5C0B"/>
    <w:rsid w:val="5F950838"/>
    <w:rsid w:val="5FBA7202"/>
    <w:rsid w:val="5FBB79FE"/>
    <w:rsid w:val="5FC514BF"/>
    <w:rsid w:val="5FE86BBA"/>
    <w:rsid w:val="5FFB4B3F"/>
    <w:rsid w:val="60164D85"/>
    <w:rsid w:val="608A292A"/>
    <w:rsid w:val="60917251"/>
    <w:rsid w:val="60AF5E38"/>
    <w:rsid w:val="60B27B19"/>
    <w:rsid w:val="60F17CF0"/>
    <w:rsid w:val="60FD6695"/>
    <w:rsid w:val="61227EAA"/>
    <w:rsid w:val="6164703A"/>
    <w:rsid w:val="61854E5C"/>
    <w:rsid w:val="619012B7"/>
    <w:rsid w:val="61B6076A"/>
    <w:rsid w:val="61D74230"/>
    <w:rsid w:val="61D81948"/>
    <w:rsid w:val="61DB7BC0"/>
    <w:rsid w:val="61DE0C0F"/>
    <w:rsid w:val="61DF5D9B"/>
    <w:rsid w:val="620F48D2"/>
    <w:rsid w:val="628B35B1"/>
    <w:rsid w:val="62C40EAC"/>
    <w:rsid w:val="62FC795E"/>
    <w:rsid w:val="63083AA2"/>
    <w:rsid w:val="630A6F40"/>
    <w:rsid w:val="630E236C"/>
    <w:rsid w:val="63101835"/>
    <w:rsid w:val="63526AAF"/>
    <w:rsid w:val="636429FB"/>
    <w:rsid w:val="63776B17"/>
    <w:rsid w:val="639A641D"/>
    <w:rsid w:val="639F7B43"/>
    <w:rsid w:val="63C811DC"/>
    <w:rsid w:val="63CC4651"/>
    <w:rsid w:val="63D43DC4"/>
    <w:rsid w:val="63DF2082"/>
    <w:rsid w:val="641206A9"/>
    <w:rsid w:val="64175CC0"/>
    <w:rsid w:val="643E324C"/>
    <w:rsid w:val="6461518D"/>
    <w:rsid w:val="647F7394"/>
    <w:rsid w:val="64921199"/>
    <w:rsid w:val="64DF4A2F"/>
    <w:rsid w:val="64EA6203"/>
    <w:rsid w:val="64FB738F"/>
    <w:rsid w:val="650042E2"/>
    <w:rsid w:val="653D7FA5"/>
    <w:rsid w:val="65402FF4"/>
    <w:rsid w:val="6559130D"/>
    <w:rsid w:val="656E047F"/>
    <w:rsid w:val="658A024A"/>
    <w:rsid w:val="65D421E4"/>
    <w:rsid w:val="660A3036"/>
    <w:rsid w:val="662234A0"/>
    <w:rsid w:val="66286689"/>
    <w:rsid w:val="667C1E0A"/>
    <w:rsid w:val="6686704A"/>
    <w:rsid w:val="66877D06"/>
    <w:rsid w:val="6695125A"/>
    <w:rsid w:val="669C712D"/>
    <w:rsid w:val="66A03D4A"/>
    <w:rsid w:val="66B934EE"/>
    <w:rsid w:val="66D67899"/>
    <w:rsid w:val="66E14DE0"/>
    <w:rsid w:val="66E31E89"/>
    <w:rsid w:val="66ED5C53"/>
    <w:rsid w:val="673921D1"/>
    <w:rsid w:val="6749561C"/>
    <w:rsid w:val="67671600"/>
    <w:rsid w:val="67747DCC"/>
    <w:rsid w:val="67E1286C"/>
    <w:rsid w:val="67E452A7"/>
    <w:rsid w:val="68182006"/>
    <w:rsid w:val="682D13F3"/>
    <w:rsid w:val="682E5386"/>
    <w:rsid w:val="682F60C9"/>
    <w:rsid w:val="683228E2"/>
    <w:rsid w:val="684B5A83"/>
    <w:rsid w:val="6856322D"/>
    <w:rsid w:val="685E3EBD"/>
    <w:rsid w:val="688D6550"/>
    <w:rsid w:val="68A9060C"/>
    <w:rsid w:val="68C0485C"/>
    <w:rsid w:val="68D84206"/>
    <w:rsid w:val="68E02B24"/>
    <w:rsid w:val="692E3127"/>
    <w:rsid w:val="695F613F"/>
    <w:rsid w:val="69653029"/>
    <w:rsid w:val="69731BEA"/>
    <w:rsid w:val="69842976"/>
    <w:rsid w:val="69AF24F6"/>
    <w:rsid w:val="69D036B1"/>
    <w:rsid w:val="69D501AF"/>
    <w:rsid w:val="69DA47DF"/>
    <w:rsid w:val="6A056D24"/>
    <w:rsid w:val="6A2F590D"/>
    <w:rsid w:val="6A3A2708"/>
    <w:rsid w:val="6AA3205B"/>
    <w:rsid w:val="6AF61974"/>
    <w:rsid w:val="6AF81CBD"/>
    <w:rsid w:val="6B0A20DA"/>
    <w:rsid w:val="6B134250"/>
    <w:rsid w:val="6B4A58B5"/>
    <w:rsid w:val="6B560E7C"/>
    <w:rsid w:val="6B5968F5"/>
    <w:rsid w:val="6B5E5F82"/>
    <w:rsid w:val="6B637A3C"/>
    <w:rsid w:val="6B9209E8"/>
    <w:rsid w:val="6B9B7B28"/>
    <w:rsid w:val="6BA2179D"/>
    <w:rsid w:val="6BC74F07"/>
    <w:rsid w:val="6BCC1C05"/>
    <w:rsid w:val="6BDA62CE"/>
    <w:rsid w:val="6BDD3C18"/>
    <w:rsid w:val="6BEC5C84"/>
    <w:rsid w:val="6BFB5EC7"/>
    <w:rsid w:val="6C234CEE"/>
    <w:rsid w:val="6C335661"/>
    <w:rsid w:val="6C3623F1"/>
    <w:rsid w:val="6C5A30D4"/>
    <w:rsid w:val="6C5E0930"/>
    <w:rsid w:val="6C62044F"/>
    <w:rsid w:val="6C6E3BB0"/>
    <w:rsid w:val="6CB91CEF"/>
    <w:rsid w:val="6CC462B9"/>
    <w:rsid w:val="6CD752BD"/>
    <w:rsid w:val="6CDB1F80"/>
    <w:rsid w:val="6CF10ED3"/>
    <w:rsid w:val="6CF87C2A"/>
    <w:rsid w:val="6D0E006A"/>
    <w:rsid w:val="6D104CF9"/>
    <w:rsid w:val="6D1118E6"/>
    <w:rsid w:val="6D1F7E3A"/>
    <w:rsid w:val="6D361D82"/>
    <w:rsid w:val="6D374CDD"/>
    <w:rsid w:val="6D393A2F"/>
    <w:rsid w:val="6D7F34F7"/>
    <w:rsid w:val="6D8A5754"/>
    <w:rsid w:val="6D935EC9"/>
    <w:rsid w:val="6DD32C57"/>
    <w:rsid w:val="6DDD45E2"/>
    <w:rsid w:val="6DF374AF"/>
    <w:rsid w:val="6E0A419F"/>
    <w:rsid w:val="6E531FEA"/>
    <w:rsid w:val="6E7F6E0A"/>
    <w:rsid w:val="6E936DF7"/>
    <w:rsid w:val="6E970129"/>
    <w:rsid w:val="6EA75E92"/>
    <w:rsid w:val="6EDE162C"/>
    <w:rsid w:val="6EE47973"/>
    <w:rsid w:val="6EE669BA"/>
    <w:rsid w:val="6F397FA2"/>
    <w:rsid w:val="6F413BF1"/>
    <w:rsid w:val="6F4A6F49"/>
    <w:rsid w:val="6F5B73A8"/>
    <w:rsid w:val="6F805E22"/>
    <w:rsid w:val="6F875011"/>
    <w:rsid w:val="6F881522"/>
    <w:rsid w:val="6F9C351D"/>
    <w:rsid w:val="6FA54F1F"/>
    <w:rsid w:val="6FB36CAD"/>
    <w:rsid w:val="6FF2313D"/>
    <w:rsid w:val="6FFD045F"/>
    <w:rsid w:val="700C7DA0"/>
    <w:rsid w:val="70243E80"/>
    <w:rsid w:val="7064517F"/>
    <w:rsid w:val="70B03B50"/>
    <w:rsid w:val="70BC486D"/>
    <w:rsid w:val="70CB15F3"/>
    <w:rsid w:val="70F25AEA"/>
    <w:rsid w:val="70F9311F"/>
    <w:rsid w:val="71102AA9"/>
    <w:rsid w:val="711960BB"/>
    <w:rsid w:val="711C0454"/>
    <w:rsid w:val="716345F2"/>
    <w:rsid w:val="717F5F7A"/>
    <w:rsid w:val="718741B9"/>
    <w:rsid w:val="719B1193"/>
    <w:rsid w:val="71A32941"/>
    <w:rsid w:val="71C034F3"/>
    <w:rsid w:val="71D94C67"/>
    <w:rsid w:val="71DC57AF"/>
    <w:rsid w:val="720428A3"/>
    <w:rsid w:val="723563E3"/>
    <w:rsid w:val="72720E9A"/>
    <w:rsid w:val="72C62E8F"/>
    <w:rsid w:val="72C94629"/>
    <w:rsid w:val="72D134DE"/>
    <w:rsid w:val="72E4193A"/>
    <w:rsid w:val="72FA2730"/>
    <w:rsid w:val="730613D9"/>
    <w:rsid w:val="733F0D8F"/>
    <w:rsid w:val="73517F3B"/>
    <w:rsid w:val="73675F32"/>
    <w:rsid w:val="737836C4"/>
    <w:rsid w:val="73A155A6"/>
    <w:rsid w:val="73B90D21"/>
    <w:rsid w:val="741458A8"/>
    <w:rsid w:val="741C03F5"/>
    <w:rsid w:val="74360ABB"/>
    <w:rsid w:val="744875A2"/>
    <w:rsid w:val="7469779F"/>
    <w:rsid w:val="74932A0C"/>
    <w:rsid w:val="74965EF1"/>
    <w:rsid w:val="74C97C56"/>
    <w:rsid w:val="74D51468"/>
    <w:rsid w:val="750A1E29"/>
    <w:rsid w:val="75120509"/>
    <w:rsid w:val="751C3136"/>
    <w:rsid w:val="754B7577"/>
    <w:rsid w:val="754F0152"/>
    <w:rsid w:val="755E5D67"/>
    <w:rsid w:val="755F2CCE"/>
    <w:rsid w:val="757E5B9F"/>
    <w:rsid w:val="757E794D"/>
    <w:rsid w:val="75CE61B1"/>
    <w:rsid w:val="75D17886"/>
    <w:rsid w:val="75D86B87"/>
    <w:rsid w:val="75E76FA0"/>
    <w:rsid w:val="75EA2850"/>
    <w:rsid w:val="765010E9"/>
    <w:rsid w:val="76636202"/>
    <w:rsid w:val="76B27629"/>
    <w:rsid w:val="76B37096"/>
    <w:rsid w:val="76B850E0"/>
    <w:rsid w:val="76BB24DB"/>
    <w:rsid w:val="76CD6F31"/>
    <w:rsid w:val="76D87530"/>
    <w:rsid w:val="76FD6F97"/>
    <w:rsid w:val="77304C77"/>
    <w:rsid w:val="7740510C"/>
    <w:rsid w:val="7750356B"/>
    <w:rsid w:val="77564B1D"/>
    <w:rsid w:val="7769462C"/>
    <w:rsid w:val="779536EB"/>
    <w:rsid w:val="779D1178"/>
    <w:rsid w:val="77A324DB"/>
    <w:rsid w:val="77BD0ACC"/>
    <w:rsid w:val="77EA56F8"/>
    <w:rsid w:val="7806716C"/>
    <w:rsid w:val="782E3B07"/>
    <w:rsid w:val="78414B3A"/>
    <w:rsid w:val="78444162"/>
    <w:rsid w:val="785C7CED"/>
    <w:rsid w:val="787B1E10"/>
    <w:rsid w:val="78A70F68"/>
    <w:rsid w:val="78AD48DF"/>
    <w:rsid w:val="78B753E5"/>
    <w:rsid w:val="78CC09CF"/>
    <w:rsid w:val="78E14722"/>
    <w:rsid w:val="78EC2E1F"/>
    <w:rsid w:val="78F341AE"/>
    <w:rsid w:val="78FE2B52"/>
    <w:rsid w:val="791E3993"/>
    <w:rsid w:val="79251BC5"/>
    <w:rsid w:val="793630AB"/>
    <w:rsid w:val="797B466E"/>
    <w:rsid w:val="797D7F1B"/>
    <w:rsid w:val="79A335C3"/>
    <w:rsid w:val="79DB024B"/>
    <w:rsid w:val="79EB3B03"/>
    <w:rsid w:val="79F8509A"/>
    <w:rsid w:val="79FB2AE3"/>
    <w:rsid w:val="7A3576F4"/>
    <w:rsid w:val="7A5039A2"/>
    <w:rsid w:val="7A517873"/>
    <w:rsid w:val="7A5418BF"/>
    <w:rsid w:val="7A664E53"/>
    <w:rsid w:val="7A7B2E7E"/>
    <w:rsid w:val="7ADB4F59"/>
    <w:rsid w:val="7AE90D08"/>
    <w:rsid w:val="7AFC290B"/>
    <w:rsid w:val="7AFC4BE8"/>
    <w:rsid w:val="7B072192"/>
    <w:rsid w:val="7B1E7541"/>
    <w:rsid w:val="7B5047FF"/>
    <w:rsid w:val="7B693F72"/>
    <w:rsid w:val="7B830F07"/>
    <w:rsid w:val="7B8E703D"/>
    <w:rsid w:val="7B97648D"/>
    <w:rsid w:val="7BEC3136"/>
    <w:rsid w:val="7BEC3554"/>
    <w:rsid w:val="7C26489A"/>
    <w:rsid w:val="7C3177C6"/>
    <w:rsid w:val="7C7E6484"/>
    <w:rsid w:val="7C80044E"/>
    <w:rsid w:val="7CD25682"/>
    <w:rsid w:val="7CD442F6"/>
    <w:rsid w:val="7CF44998"/>
    <w:rsid w:val="7D2A5815"/>
    <w:rsid w:val="7D337B48"/>
    <w:rsid w:val="7D4C0330"/>
    <w:rsid w:val="7D4C7813"/>
    <w:rsid w:val="7D6D0EB3"/>
    <w:rsid w:val="7D845D1C"/>
    <w:rsid w:val="7D9836D6"/>
    <w:rsid w:val="7D98438D"/>
    <w:rsid w:val="7DAC049B"/>
    <w:rsid w:val="7DAD6864"/>
    <w:rsid w:val="7DB953A5"/>
    <w:rsid w:val="7DBA7990"/>
    <w:rsid w:val="7DBE0E4E"/>
    <w:rsid w:val="7DD445E0"/>
    <w:rsid w:val="7DE60F40"/>
    <w:rsid w:val="7E0C4C65"/>
    <w:rsid w:val="7E12157A"/>
    <w:rsid w:val="7E224520"/>
    <w:rsid w:val="7E2B43EA"/>
    <w:rsid w:val="7E3F39F1"/>
    <w:rsid w:val="7E411AF4"/>
    <w:rsid w:val="7E9A46E6"/>
    <w:rsid w:val="7E9C3310"/>
    <w:rsid w:val="7EA321D2"/>
    <w:rsid w:val="7EEB3B79"/>
    <w:rsid w:val="7F0C5FC9"/>
    <w:rsid w:val="7F0F7867"/>
    <w:rsid w:val="7F1B4166"/>
    <w:rsid w:val="7F664AE9"/>
    <w:rsid w:val="7F696B1D"/>
    <w:rsid w:val="7F7D6EC7"/>
    <w:rsid w:val="7F981B12"/>
    <w:rsid w:val="7FB14DC3"/>
    <w:rsid w:val="7FC93EBA"/>
    <w:rsid w:val="7FD16CFA"/>
    <w:rsid w:val="7FDE6651"/>
    <w:rsid w:val="7FEA0D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360" w:firstLineChars="150"/>
      <w:jc w:val="both"/>
    </w:pPr>
    <w:rPr>
      <w:rFonts w:eastAsia="宋体" w:asciiTheme="minorAscii" w:hAnsiTheme="minorAscii" w:cstheme="minorBidi"/>
      <w:kern w:val="2"/>
      <w:sz w:val="24"/>
      <w:szCs w:val="22"/>
      <w:lang w:val="en-US" w:eastAsia="zh-CN" w:bidi="ar-SA"/>
    </w:rPr>
  </w:style>
  <w:style w:type="paragraph" w:styleId="3">
    <w:name w:val="heading 1"/>
    <w:basedOn w:val="1"/>
    <w:next w:val="1"/>
    <w:qFormat/>
    <w:uiPriority w:val="99"/>
    <w:pPr>
      <w:keepNext/>
      <w:keepLines/>
      <w:numPr>
        <w:ilvl w:val="0"/>
        <w:numId w:val="1"/>
      </w:numPr>
      <w:autoSpaceDE w:val="0"/>
      <w:autoSpaceDN w:val="0"/>
      <w:adjustRightInd w:val="0"/>
      <w:spacing w:before="340" w:after="330" w:line="579" w:lineRule="auto"/>
      <w:ind w:left="0" w:firstLine="0" w:firstLineChars="0"/>
      <w:jc w:val="left"/>
      <w:outlineLvl w:val="0"/>
    </w:pPr>
    <w:rPr>
      <w:rFonts w:ascii="Arial" w:hAnsi="Arial" w:eastAsia="黑体"/>
      <w:b/>
      <w:color w:val="000000"/>
      <w:kern w:val="44"/>
      <w:sz w:val="36"/>
      <w:szCs w:val="24"/>
    </w:rPr>
  </w:style>
  <w:style w:type="paragraph" w:styleId="4">
    <w:name w:val="heading 2"/>
    <w:basedOn w:val="1"/>
    <w:next w:val="1"/>
    <w:qFormat/>
    <w:uiPriority w:val="9"/>
    <w:pPr>
      <w:keepNext/>
      <w:keepLines/>
      <w:numPr>
        <w:ilvl w:val="1"/>
        <w:numId w:val="1"/>
      </w:numPr>
      <w:tabs>
        <w:tab w:val="left" w:pos="432"/>
      </w:tabs>
      <w:autoSpaceDE w:val="0"/>
      <w:autoSpaceDN w:val="0"/>
      <w:adjustRightInd w:val="0"/>
      <w:spacing w:before="260" w:after="260" w:line="416" w:lineRule="auto"/>
      <w:ind w:left="0" w:firstLine="0" w:firstLineChars="0"/>
      <w:jc w:val="left"/>
      <w:outlineLvl w:val="1"/>
    </w:pPr>
    <w:rPr>
      <w:rFonts w:ascii="Times New Roman" w:hAnsi="Times New Roman" w:eastAsia="黑体"/>
      <w:b/>
      <w:color w:val="000000"/>
      <w:kern w:val="0"/>
      <w:sz w:val="32"/>
      <w:szCs w:val="24"/>
    </w:rPr>
  </w:style>
  <w:style w:type="paragraph" w:styleId="5">
    <w:name w:val="heading 3"/>
    <w:basedOn w:val="1"/>
    <w:next w:val="1"/>
    <w:qFormat/>
    <w:uiPriority w:val="99"/>
    <w:pPr>
      <w:keepNext/>
      <w:keepLines/>
      <w:numPr>
        <w:ilvl w:val="2"/>
        <w:numId w:val="1"/>
      </w:numPr>
      <w:tabs>
        <w:tab w:val="left" w:pos="432"/>
      </w:tabs>
      <w:autoSpaceDE w:val="0"/>
      <w:autoSpaceDN w:val="0"/>
      <w:adjustRightInd w:val="0"/>
      <w:spacing w:before="260" w:after="260" w:line="416" w:lineRule="auto"/>
      <w:ind w:left="0" w:firstLine="0" w:firstLineChars="0"/>
      <w:jc w:val="left"/>
      <w:outlineLvl w:val="2"/>
    </w:pPr>
    <w:rPr>
      <w:rFonts w:ascii="Times New Roman" w:hAnsi="Times New Roman" w:eastAsia="黑体"/>
      <w:b/>
      <w:color w:val="000000"/>
      <w:kern w:val="0"/>
      <w:sz w:val="30"/>
      <w:szCs w:val="24"/>
    </w:rPr>
  </w:style>
  <w:style w:type="paragraph" w:styleId="6">
    <w:name w:val="heading 4"/>
    <w:basedOn w:val="1"/>
    <w:next w:val="1"/>
    <w:qFormat/>
    <w:uiPriority w:val="9"/>
    <w:pPr>
      <w:keepNext/>
      <w:keepLines/>
      <w:numPr>
        <w:ilvl w:val="3"/>
        <w:numId w:val="1"/>
      </w:numPr>
      <w:tabs>
        <w:tab w:val="left" w:pos="432"/>
      </w:tabs>
      <w:autoSpaceDE w:val="0"/>
      <w:autoSpaceDN w:val="0"/>
      <w:adjustRightInd w:val="0"/>
      <w:spacing w:before="280" w:after="290" w:line="377" w:lineRule="auto"/>
      <w:ind w:left="0" w:firstLine="0" w:firstLineChars="0"/>
      <w:jc w:val="left"/>
      <w:outlineLvl w:val="3"/>
    </w:pPr>
    <w:rPr>
      <w:rFonts w:ascii="Times New Roman" w:hAnsi="Times New Roman"/>
      <w:b/>
      <w:bCs/>
      <w:color w:val="000000"/>
      <w:kern w:val="0"/>
      <w:sz w:val="28"/>
      <w:szCs w:val="28"/>
    </w:rPr>
  </w:style>
  <w:style w:type="paragraph" w:styleId="7">
    <w:name w:val="heading 5"/>
    <w:basedOn w:val="1"/>
    <w:next w:val="1"/>
    <w:qFormat/>
    <w:uiPriority w:val="0"/>
    <w:pPr>
      <w:keepNext/>
      <w:keepLines/>
      <w:numPr>
        <w:ilvl w:val="4"/>
        <w:numId w:val="1"/>
      </w:numPr>
      <w:tabs>
        <w:tab w:val="left" w:pos="432"/>
      </w:tabs>
      <w:spacing w:before="280" w:after="290" w:line="377" w:lineRule="auto"/>
      <w:ind w:left="0" w:firstLine="0" w:firstLineChars="0"/>
      <w:outlineLvl w:val="4"/>
    </w:pPr>
    <w:rPr>
      <w:rFonts w:ascii="Times New Roman" w:hAnsi="Times New Roman"/>
      <w:b/>
      <w:bCs/>
      <w:sz w:val="28"/>
      <w:szCs w:val="28"/>
    </w:rPr>
  </w:style>
  <w:style w:type="paragraph" w:styleId="8">
    <w:name w:val="heading 6"/>
    <w:basedOn w:val="1"/>
    <w:next w:val="1"/>
    <w:qFormat/>
    <w:uiPriority w:val="0"/>
    <w:pPr>
      <w:keepNext/>
      <w:keepLines/>
      <w:numPr>
        <w:ilvl w:val="5"/>
        <w:numId w:val="1"/>
      </w:numPr>
      <w:spacing w:before="240" w:after="64" w:line="320" w:lineRule="auto"/>
      <w:ind w:left="0" w:firstLine="0" w:firstLineChars="0"/>
      <w:outlineLvl w:val="5"/>
    </w:pPr>
    <w:rPr>
      <w:rFonts w:ascii="Cambria" w:hAnsi="Cambria"/>
      <w:b/>
      <w:bCs/>
      <w:szCs w:val="24"/>
    </w:rPr>
  </w:style>
  <w:style w:type="character" w:default="1" w:styleId="14">
    <w:name w:val="Default Paragraph Font"/>
    <w:semiHidden/>
    <w:qFormat/>
    <w:uiPriority w:val="0"/>
  </w:style>
  <w:style w:type="table" w:default="1" w:styleId="16">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1"/>
    <w:qFormat/>
    <w:uiPriority w:val="0"/>
  </w:style>
  <w:style w:type="paragraph" w:styleId="9">
    <w:name w:val="toc 3"/>
    <w:basedOn w:val="1"/>
    <w:next w:val="1"/>
    <w:qFormat/>
    <w:uiPriority w:val="0"/>
    <w:pPr>
      <w:ind w:left="840" w:leftChars="400"/>
    </w:pPr>
  </w:style>
  <w:style w:type="paragraph" w:styleId="10">
    <w:name w:val="footer"/>
    <w:basedOn w:val="1"/>
    <w:uiPriority w:val="0"/>
    <w:pPr>
      <w:tabs>
        <w:tab w:val="center" w:pos="4153"/>
        <w:tab w:val="right" w:pos="8306"/>
      </w:tabs>
      <w:snapToGrid w:val="0"/>
      <w:jc w:val="left"/>
    </w:pPr>
    <w:rPr>
      <w:sz w:val="18"/>
    </w:rPr>
  </w:style>
  <w:style w:type="paragraph" w:styleId="11">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character" w:styleId="15">
    <w:name w:val="Hyperlink"/>
    <w:basedOn w:val="14"/>
    <w:qFormat/>
    <w:uiPriority w:val="0"/>
    <w:rPr>
      <w:color w:val="0000FF"/>
      <w:u w:val="single"/>
    </w:rPr>
  </w:style>
  <w:style w:type="paragraph" w:customStyle="1" w:styleId="17">
    <w:name w:val="Normal0"/>
    <w:qFormat/>
    <w:uiPriority w:val="99"/>
    <w:rPr>
      <w:rFonts w:ascii="Times New Roman" w:hAnsi="Times New Roman" w:eastAsia="宋体" w:cs="Times New Roman"/>
      <w:kern w:val="0"/>
      <w:sz w:val="20"/>
      <w:szCs w:val="20"/>
      <w:lang w:val="en-US" w:eastAsia="en-US" w:bidi="ar-SA"/>
    </w:rPr>
  </w:style>
  <w:style w:type="paragraph" w:customStyle="1" w:styleId="18">
    <w:name w:val="_Style 2"/>
    <w:basedOn w:val="3"/>
    <w:next w:val="1"/>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0" Type="http://schemas.openxmlformats.org/officeDocument/2006/relationships/fontTable" Target="fontTable.xml"/><Relationship Id="rId5" Type="http://schemas.openxmlformats.org/officeDocument/2006/relationships/image" Target="media/image1.png"/><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3920</Words>
  <Characters>4178</Characters>
  <Lines>0</Lines>
  <Paragraphs>0</Paragraphs>
  <TotalTime>1</TotalTime>
  <ScaleCrop>false</ScaleCrop>
  <LinksUpToDate>false</LinksUpToDate>
  <CharactersWithSpaces>4775</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2021-12-22T08:15:00Z</dcterms:created>
  <dc:creator>ding</dc:creator>
  <cp:lastModifiedBy>谢钺1655718212668</cp:lastModifiedBy>
  <dcterms:modified xsi:type="dcterms:W3CDTF">2022-07-01T07:47:09Z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y fmtid="{D5CDD505-2E9C-101B-9397-08002B2CF9AE}" pid="3" name="ICV">
    <vt:lpwstr>67F4BD4EBCB045D8A1DA2D200D59C11C</vt:lpwstr>
  </property>
</Properties>
</file>