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beforeLines="0" w:afterLines="0" w:line="264" w:lineRule="auto"/>
        <w:ind w:firstLine="0" w:firstLineChars="0"/>
        <w:jc w:val="center"/>
        <w:rPr>
          <w:rFonts w:hint="default" w:ascii="Times New Roman" w:hAnsi="Times New Roman" w:eastAsia="方正小标宋简体" w:cs="Times New Roman"/>
          <w:color w:val="auto"/>
          <w:kern w:val="0"/>
          <w:sz w:val="44"/>
          <w:szCs w:val="44"/>
          <w:lang w:val="en-US" w:eastAsia="zh-CN"/>
        </w:rPr>
      </w:pPr>
      <w:bookmarkStart w:id="0" w:name="_GoBack"/>
      <w:r>
        <w:rPr>
          <w:rFonts w:hint="default" w:ascii="Times New Roman" w:hAnsi="Times New Roman" w:eastAsia="方正小标宋简体" w:cs="Times New Roman"/>
          <w:color w:val="auto"/>
          <w:kern w:val="0"/>
          <w:sz w:val="44"/>
          <w:szCs w:val="44"/>
          <w:lang w:val="en-US" w:eastAsia="zh-CN"/>
        </w:rPr>
        <w:t>广州市创建2021年广东省畜禽养殖</w:t>
      </w:r>
    </w:p>
    <w:p>
      <w:pPr>
        <w:numPr>
          <w:ilvl w:val="0"/>
          <w:numId w:val="0"/>
        </w:numPr>
        <w:adjustRightInd w:val="0"/>
        <w:snapToGrid w:val="0"/>
        <w:spacing w:beforeLines="0" w:afterLines="0" w:line="264" w:lineRule="auto"/>
        <w:ind w:firstLine="0" w:firstLineChars="0"/>
        <w:jc w:val="center"/>
        <w:rPr>
          <w:rFonts w:hint="default" w:ascii="Times New Roman" w:hAnsi="Times New Roman" w:eastAsia="方正小标宋简体" w:cs="Times New Roman"/>
          <w:color w:val="auto"/>
          <w:kern w:val="0"/>
          <w:sz w:val="44"/>
          <w:szCs w:val="44"/>
          <w:lang w:val="en-US" w:eastAsia="zh-CN"/>
        </w:rPr>
      </w:pPr>
      <w:r>
        <w:rPr>
          <w:rFonts w:hint="default" w:ascii="Times New Roman" w:hAnsi="Times New Roman" w:eastAsia="方正小标宋简体" w:cs="Times New Roman"/>
          <w:color w:val="auto"/>
          <w:kern w:val="0"/>
          <w:sz w:val="44"/>
          <w:szCs w:val="44"/>
          <w:lang w:val="en-US" w:eastAsia="zh-CN"/>
        </w:rPr>
        <w:t>标准化示范场工作方案</w:t>
      </w:r>
      <w:bookmarkEnd w:id="0"/>
    </w:p>
    <w:p>
      <w:pPr>
        <w:numPr>
          <w:ilvl w:val="0"/>
          <w:numId w:val="0"/>
        </w:numPr>
        <w:adjustRightInd w:val="0"/>
        <w:snapToGrid w:val="0"/>
        <w:spacing w:beforeLines="0" w:afterLines="0" w:line="336" w:lineRule="auto"/>
        <w:ind w:firstLine="0" w:firstLineChars="0"/>
        <w:rPr>
          <w:rFonts w:hint="default" w:ascii="Times New Roman" w:hAnsi="Times New Roman" w:eastAsia="仿宋_GB2312" w:cs="Times New Roman"/>
          <w:color w:val="auto"/>
          <w:kern w:val="0"/>
          <w:sz w:val="32"/>
          <w:szCs w:val="32"/>
          <w:lang w:val="en-US" w:eastAsia="zh-CN"/>
        </w:rPr>
      </w:pP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为进一步示范引领我市畜禽标准化规模养殖，加快推进畜牧业转型升级高质量发展，根据广东省农业农村厅办公室《关于开展2021年广东省畜禽养殖标准化示范创建活动的通知》（粤农农办〔2021〕78号）要求，制定本方案。</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一、创建目标</w:t>
      </w:r>
    </w:p>
    <w:p>
      <w:pPr>
        <w:widowControl w:val="0"/>
        <w:adjustRightInd w:val="0"/>
        <w:snapToGrid w:val="0"/>
        <w:spacing w:beforeLines="0" w:afterLines="0" w:line="336" w:lineRule="auto"/>
        <w:ind w:firstLine="616" w:firstLineChars="200"/>
        <w:rPr>
          <w:rFonts w:hint="default" w:ascii="Times New Roman" w:hAnsi="Times New Roman" w:eastAsia="仿宋_GB2312" w:cs="Times New Roman"/>
          <w:color w:val="auto"/>
          <w:spacing w:val="-9"/>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以</w:t>
      </w:r>
      <w:r>
        <w:rPr>
          <w:rFonts w:hint="default" w:ascii="Times New Roman" w:hAnsi="Times New Roman" w:eastAsia="仿宋_GB2312" w:cs="Times New Roman"/>
          <w:snapToGrid w:val="0"/>
          <w:color w:val="auto"/>
          <w:kern w:val="0"/>
          <w:sz w:val="32"/>
          <w:szCs w:val="32"/>
          <w:lang w:val="en-US" w:eastAsia="zh-CN"/>
        </w:rPr>
        <w:t>生猪、奶牛、蛋鸡、肉鸡等</w:t>
      </w:r>
      <w:r>
        <w:rPr>
          <w:rFonts w:hint="default" w:ascii="Times New Roman" w:hAnsi="Times New Roman" w:eastAsia="仿宋_GB2312" w:cs="Times New Roman"/>
          <w:color w:val="auto"/>
          <w:kern w:val="0"/>
          <w:sz w:val="32"/>
          <w:szCs w:val="32"/>
          <w:lang w:val="en-US" w:eastAsia="zh-CN"/>
        </w:rPr>
        <w:t>规模养殖场为重点，兼顾其他特色畜禽规模养殖场，开展示范场创建活动，通过养殖场申请创建、区级初审、市级验收等，向省农业农村厅推荐</w:t>
      </w:r>
      <w:r>
        <w:rPr>
          <w:rFonts w:hint="default" w:ascii="Times New Roman" w:hAnsi="Times New Roman" w:eastAsia="仿宋_GB2312" w:cs="Times New Roman"/>
          <w:color w:val="auto"/>
          <w:spacing w:val="-9"/>
          <w:kern w:val="0"/>
          <w:sz w:val="32"/>
          <w:szCs w:val="32"/>
          <w:lang w:val="en-US" w:eastAsia="zh-CN"/>
        </w:rPr>
        <w:t>现代化的省级畜禽养殖标准化示范场。</w:t>
      </w:r>
    </w:p>
    <w:p>
      <w:pPr>
        <w:widowControl w:val="0"/>
        <w:adjustRightInd w:val="0"/>
        <w:snapToGrid w:val="0"/>
        <w:spacing w:beforeLines="0" w:afterLines="0" w:line="336" w:lineRule="auto"/>
        <w:ind w:firstLine="604" w:firstLineChars="200"/>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color w:val="auto"/>
          <w:spacing w:val="-9"/>
          <w:kern w:val="0"/>
          <w:sz w:val="32"/>
          <w:szCs w:val="32"/>
          <w:lang w:val="en-US" w:eastAsia="zh-CN"/>
        </w:rPr>
        <w:t>二、</w:t>
      </w:r>
      <w:r>
        <w:rPr>
          <w:rFonts w:hint="default" w:ascii="Times New Roman" w:hAnsi="Times New Roman" w:eastAsia="黑体" w:cs="Times New Roman"/>
          <w:b w:val="0"/>
          <w:bCs w:val="0"/>
          <w:color w:val="auto"/>
          <w:kern w:val="0"/>
          <w:sz w:val="32"/>
          <w:szCs w:val="32"/>
          <w:lang w:eastAsia="zh-CN"/>
        </w:rPr>
        <w:t>创建</w:t>
      </w:r>
      <w:r>
        <w:rPr>
          <w:rFonts w:hint="default" w:ascii="Times New Roman" w:hAnsi="Times New Roman" w:eastAsia="黑体" w:cs="Times New Roman"/>
          <w:b w:val="0"/>
          <w:bCs w:val="0"/>
          <w:color w:val="auto"/>
          <w:kern w:val="0"/>
          <w:sz w:val="32"/>
          <w:szCs w:val="32"/>
          <w:lang w:val="en-US" w:eastAsia="zh-CN"/>
        </w:rPr>
        <w:t>要求</w:t>
      </w:r>
    </w:p>
    <w:p>
      <w:pPr>
        <w:widowControl w:val="0"/>
        <w:adjustRightInd w:val="0"/>
        <w:snapToGrid w:val="0"/>
        <w:spacing w:beforeLines="0" w:afterLines="0" w:line="336" w:lineRule="auto"/>
        <w:ind w:firstLine="616" w:firstLineChars="200"/>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示范场是指以标准化、现代化生产为核心，生产高效、环境友好、产品安全、管理先进，具有示范引领作用的畜禽规模养殖场。</w:t>
      </w:r>
    </w:p>
    <w:p>
      <w:pPr>
        <w:numPr>
          <w:ilvl w:val="0"/>
          <w:numId w:val="0"/>
        </w:numPr>
        <w:adjustRightInd w:val="0"/>
        <w:snapToGrid w:val="0"/>
        <w:spacing w:before="0" w:beforeLines="0" w:afterLines="0" w:line="336" w:lineRule="auto"/>
        <w:ind w:left="0" w:leftChars="0" w:firstLine="616" w:firstLineChars="200"/>
        <w:jc w:val="both"/>
        <w:rPr>
          <w:rFonts w:hint="default" w:ascii="Times New Roman" w:hAnsi="Times New Roman" w:eastAsia="楷体_GB2312" w:cs="Times New Roman"/>
          <w:b w:val="0"/>
          <w:bCs w:val="0"/>
          <w:color w:val="auto"/>
          <w:kern w:val="0"/>
          <w:sz w:val="32"/>
          <w:szCs w:val="32"/>
        </w:rPr>
      </w:pPr>
      <w:r>
        <w:rPr>
          <w:rFonts w:hint="default" w:ascii="Times New Roman" w:hAnsi="Times New Roman" w:eastAsia="楷体_GB2312" w:cs="Times New Roman"/>
          <w:b w:val="0"/>
          <w:bCs w:val="0"/>
          <w:color w:val="auto"/>
          <w:kern w:val="0"/>
          <w:sz w:val="32"/>
          <w:szCs w:val="32"/>
          <w:lang w:eastAsia="zh-CN"/>
        </w:rPr>
        <w:t>（一）</w:t>
      </w:r>
      <w:r>
        <w:rPr>
          <w:rFonts w:hint="default" w:ascii="Times New Roman" w:hAnsi="Times New Roman" w:eastAsia="楷体_GB2312" w:cs="Times New Roman"/>
          <w:b w:val="0"/>
          <w:bCs w:val="0"/>
          <w:color w:val="auto"/>
          <w:kern w:val="0"/>
          <w:sz w:val="32"/>
          <w:szCs w:val="32"/>
        </w:rPr>
        <w:t>基本要求</w:t>
      </w:r>
    </w:p>
    <w:p>
      <w:p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遵守《</w:t>
      </w:r>
      <w:r>
        <w:rPr>
          <w:rFonts w:hint="default" w:ascii="Times New Roman" w:hAnsi="Times New Roman" w:eastAsia="仿宋_GB2312" w:cs="Times New Roman"/>
          <w:color w:val="auto"/>
          <w:kern w:val="0"/>
          <w:sz w:val="32"/>
          <w:szCs w:val="32"/>
          <w:lang w:val="en-US" w:eastAsia="zh-CN"/>
        </w:rPr>
        <w:t>中华人民共和国</w:t>
      </w:r>
      <w:r>
        <w:rPr>
          <w:rFonts w:hint="default" w:ascii="Times New Roman" w:hAnsi="Times New Roman" w:eastAsia="仿宋_GB2312" w:cs="Times New Roman"/>
          <w:color w:val="auto"/>
          <w:kern w:val="0"/>
          <w:sz w:val="32"/>
          <w:szCs w:val="32"/>
          <w:lang w:eastAsia="zh-CN"/>
        </w:rPr>
        <w:t>畜牧法》《</w:t>
      </w:r>
      <w:r>
        <w:rPr>
          <w:rFonts w:hint="default" w:ascii="Times New Roman" w:hAnsi="Times New Roman" w:eastAsia="仿宋_GB2312" w:cs="Times New Roman"/>
          <w:color w:val="auto"/>
          <w:kern w:val="0"/>
          <w:sz w:val="32"/>
          <w:szCs w:val="32"/>
          <w:lang w:val="en-US" w:eastAsia="zh-CN"/>
        </w:rPr>
        <w:t>中华人民共和国</w:t>
      </w:r>
      <w:r>
        <w:rPr>
          <w:rFonts w:hint="default" w:ascii="Times New Roman" w:hAnsi="Times New Roman" w:eastAsia="仿宋_GB2312" w:cs="Times New Roman"/>
          <w:color w:val="auto"/>
          <w:kern w:val="0"/>
          <w:sz w:val="32"/>
          <w:szCs w:val="32"/>
          <w:lang w:eastAsia="zh-CN"/>
        </w:rPr>
        <w:t>动物防疫法》《畜禽规模养殖污染防治条例》等相关法律法规；场址不得位于畜禽养殖禁养区内，并符合相关法律法规及土地使用规划；具有相关环保手续、土地备案手续和《动物防疫条件合格证》，两年内无重大动物疫病、主要人畜共患病临床病例和病原学阳性；无产品质量安全事件发生；具有区农业农村部门养殖备案登记证明，养殖档案符合相关法规标准要求。</w:t>
      </w:r>
    </w:p>
    <w:p>
      <w:p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2.符合创建验收标准的规模养殖场，其中生猪年出栏≥</w:t>
      </w:r>
      <w:r>
        <w:rPr>
          <w:rFonts w:hint="default" w:ascii="Times New Roman" w:hAnsi="Times New Roman" w:eastAsia="仿宋_GB2312" w:cs="Times New Roman"/>
          <w:color w:val="auto"/>
          <w:kern w:val="0"/>
          <w:sz w:val="32"/>
          <w:szCs w:val="32"/>
          <w:lang w:val="en-US" w:eastAsia="zh-CN"/>
        </w:rPr>
        <w:t>3000</w:t>
      </w:r>
      <w:r>
        <w:rPr>
          <w:rFonts w:hint="default" w:ascii="Times New Roman" w:hAnsi="Times New Roman" w:eastAsia="仿宋_GB2312" w:cs="Times New Roman"/>
          <w:color w:val="auto"/>
          <w:kern w:val="0"/>
          <w:sz w:val="32"/>
          <w:szCs w:val="32"/>
          <w:lang w:eastAsia="zh-CN"/>
        </w:rPr>
        <w:t>头，奶牛存栏≥</w:t>
      </w:r>
      <w:r>
        <w:rPr>
          <w:rFonts w:hint="default" w:ascii="Times New Roman" w:hAnsi="Times New Roman" w:eastAsia="仿宋_GB2312" w:cs="Times New Roman"/>
          <w:color w:val="auto"/>
          <w:kern w:val="0"/>
          <w:sz w:val="32"/>
          <w:szCs w:val="32"/>
          <w:lang w:val="en-US" w:eastAsia="zh-CN"/>
        </w:rPr>
        <w:t>500</w:t>
      </w:r>
      <w:r>
        <w:rPr>
          <w:rFonts w:hint="default" w:ascii="Times New Roman" w:hAnsi="Times New Roman" w:eastAsia="仿宋_GB2312" w:cs="Times New Roman"/>
          <w:color w:val="auto"/>
          <w:kern w:val="0"/>
          <w:sz w:val="32"/>
          <w:szCs w:val="32"/>
          <w:lang w:eastAsia="zh-CN"/>
        </w:rPr>
        <w:t>头，蛋鸡存栏≥</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eastAsia="zh-CN"/>
        </w:rPr>
        <w:t>0000只，肉鸡年出栏≥</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lang w:eastAsia="zh-CN"/>
        </w:rPr>
        <w:t>0000只，</w:t>
      </w:r>
      <w:r>
        <w:rPr>
          <w:rFonts w:hint="default" w:ascii="Times New Roman" w:hAnsi="Times New Roman" w:eastAsia="仿宋_GB2312" w:cs="Times New Roman"/>
          <w:color w:val="auto"/>
          <w:kern w:val="0"/>
          <w:sz w:val="32"/>
          <w:szCs w:val="32"/>
          <w:lang w:val="en-US" w:eastAsia="zh-CN"/>
        </w:rPr>
        <w:t>肉牛年</w:t>
      </w:r>
      <w:r>
        <w:rPr>
          <w:rFonts w:hint="default" w:ascii="Times New Roman" w:hAnsi="Times New Roman" w:eastAsia="仿宋_GB2312" w:cs="Times New Roman"/>
          <w:color w:val="auto"/>
          <w:kern w:val="0"/>
          <w:sz w:val="32"/>
          <w:szCs w:val="32"/>
          <w:lang w:eastAsia="zh-CN"/>
        </w:rPr>
        <w:t>出栏≥</w:t>
      </w:r>
      <w:r>
        <w:rPr>
          <w:rFonts w:hint="default" w:ascii="Times New Roman" w:hAnsi="Times New Roman" w:eastAsia="仿宋_GB2312" w:cs="Times New Roman"/>
          <w:color w:val="auto"/>
          <w:kern w:val="0"/>
          <w:sz w:val="32"/>
          <w:szCs w:val="32"/>
          <w:lang w:val="en-US" w:eastAsia="zh-CN"/>
        </w:rPr>
        <w:t>100</w:t>
      </w:r>
      <w:r>
        <w:rPr>
          <w:rFonts w:hint="default" w:ascii="Times New Roman" w:hAnsi="Times New Roman" w:eastAsia="仿宋_GB2312" w:cs="Times New Roman"/>
          <w:color w:val="auto"/>
          <w:kern w:val="0"/>
          <w:sz w:val="32"/>
          <w:szCs w:val="32"/>
          <w:lang w:eastAsia="zh-CN"/>
        </w:rPr>
        <w:t>头，</w:t>
      </w:r>
      <w:r>
        <w:rPr>
          <w:rFonts w:hint="default" w:ascii="Times New Roman" w:hAnsi="Times New Roman" w:eastAsia="仿宋_GB2312" w:cs="Times New Roman"/>
          <w:color w:val="auto"/>
          <w:kern w:val="0"/>
          <w:sz w:val="32"/>
          <w:szCs w:val="32"/>
          <w:lang w:val="en-US" w:eastAsia="zh-CN"/>
        </w:rPr>
        <w:t>肉羊年</w:t>
      </w:r>
      <w:r>
        <w:rPr>
          <w:rFonts w:hint="default" w:ascii="Times New Roman" w:hAnsi="Times New Roman" w:eastAsia="仿宋_GB2312" w:cs="Times New Roman"/>
          <w:color w:val="auto"/>
          <w:kern w:val="0"/>
          <w:sz w:val="32"/>
          <w:szCs w:val="32"/>
          <w:lang w:eastAsia="zh-CN"/>
        </w:rPr>
        <w:t>出栏≥</w:t>
      </w:r>
      <w:r>
        <w:rPr>
          <w:rFonts w:hint="default" w:ascii="Times New Roman" w:hAnsi="Times New Roman" w:eastAsia="仿宋_GB2312" w:cs="Times New Roman"/>
          <w:color w:val="auto"/>
          <w:kern w:val="0"/>
          <w:sz w:val="32"/>
          <w:szCs w:val="32"/>
          <w:lang w:val="en-US" w:eastAsia="zh-CN"/>
        </w:rPr>
        <w:t>200只</w:t>
      </w:r>
      <w:r>
        <w:rPr>
          <w:rFonts w:hint="default" w:ascii="Times New Roman" w:hAnsi="Times New Roman" w:eastAsia="仿宋_GB2312" w:cs="Times New Roman"/>
          <w:color w:val="auto"/>
          <w:kern w:val="0"/>
          <w:sz w:val="32"/>
          <w:szCs w:val="32"/>
          <w:lang w:eastAsia="zh-CN"/>
        </w:rPr>
        <w:t>，鸭年出栏</w:t>
      </w:r>
      <w:r>
        <w:rPr>
          <w:rFonts w:hint="default" w:ascii="Times New Roman" w:hAnsi="Times New Roman" w:eastAsia="仿宋_GB2312" w:cs="Times New Roman"/>
          <w:color w:val="auto"/>
          <w:kern w:val="0"/>
          <w:sz w:val="32"/>
          <w:szCs w:val="32"/>
          <w:lang w:val="en-US" w:eastAsia="zh-CN"/>
        </w:rPr>
        <w:t>≥50000</w:t>
      </w:r>
      <w:r>
        <w:rPr>
          <w:rFonts w:hint="default" w:ascii="Times New Roman" w:hAnsi="Times New Roman" w:eastAsia="仿宋_GB2312" w:cs="Times New Roman"/>
          <w:color w:val="auto"/>
          <w:kern w:val="0"/>
          <w:sz w:val="32"/>
          <w:szCs w:val="32"/>
          <w:lang w:eastAsia="zh-CN"/>
        </w:rPr>
        <w:t>只，鹅年出栏</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500</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eastAsia="zh-CN"/>
        </w:rPr>
        <w:t>只，鸽年出栏</w:t>
      </w:r>
      <w:r>
        <w:rPr>
          <w:rFonts w:hint="default"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000</w:t>
      </w:r>
      <w:r>
        <w:rPr>
          <w:rFonts w:hint="default" w:ascii="Times New Roman" w:hAnsi="Times New Roman" w:eastAsia="仿宋_GB2312" w:cs="Times New Roman"/>
          <w:color w:val="auto"/>
          <w:kern w:val="0"/>
          <w:sz w:val="32"/>
          <w:szCs w:val="32"/>
          <w:lang w:val="en-US" w:eastAsia="zh-CN"/>
        </w:rPr>
        <w:t>0只</w:t>
      </w:r>
      <w:r>
        <w:rPr>
          <w:rFonts w:hint="default" w:ascii="Times New Roman" w:hAnsi="Times New Roman" w:eastAsia="仿宋_GB2312" w:cs="Times New Roman"/>
          <w:color w:val="auto"/>
          <w:kern w:val="0"/>
          <w:sz w:val="32"/>
          <w:szCs w:val="32"/>
          <w:lang w:eastAsia="zh-CN"/>
        </w:rPr>
        <w:t>；或取得种畜禽生产经营许可证的种畜禽场。</w:t>
      </w:r>
    </w:p>
    <w:p>
      <w:pPr>
        <w:numPr>
          <w:ilvl w:val="0"/>
          <w:numId w:val="0"/>
        </w:numPr>
        <w:adjustRightInd w:val="0"/>
        <w:snapToGrid w:val="0"/>
        <w:spacing w:before="0" w:beforeLines="0" w:afterLines="0" w:line="336" w:lineRule="auto"/>
        <w:ind w:left="0" w:leftChars="0" w:firstLine="616" w:firstLineChars="200"/>
        <w:jc w:val="both"/>
        <w:rPr>
          <w:rFonts w:hint="default" w:ascii="Times New Roman" w:hAnsi="Times New Roman" w:eastAsia="楷体_GB2312" w:cs="Times New Roman"/>
          <w:b w:val="0"/>
          <w:bCs w:val="0"/>
          <w:color w:val="auto"/>
          <w:kern w:val="0"/>
          <w:sz w:val="32"/>
          <w:szCs w:val="32"/>
          <w:lang w:eastAsia="zh-CN"/>
        </w:rPr>
      </w:pP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二</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具体要求</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1.生产高效</w:t>
      </w:r>
    </w:p>
    <w:p>
      <w:pPr>
        <w:widowControl w:val="0"/>
        <w:adjustRightInd w:val="0"/>
        <w:snapToGrid w:val="0"/>
        <w:spacing w:beforeLines="0" w:afterLines="0" w:line="336" w:lineRule="auto"/>
        <w:ind w:firstLine="616" w:firstLineChars="200"/>
        <w:outlineLvl w:val="0"/>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集约化、设施化、智能化、自动化水平高，使用节水、节料、节能养殖工艺，采用自动化环境控制设备。选用优质高产畜禽良种，对重点生产</w:t>
      </w:r>
      <w:r>
        <w:rPr>
          <w:rFonts w:hint="default" w:ascii="Times New Roman" w:hAnsi="Times New Roman" w:eastAsia="仿宋_GB2312" w:cs="Times New Roman"/>
          <w:snapToGrid w:val="0"/>
          <w:color w:val="auto"/>
          <w:kern w:val="0"/>
          <w:sz w:val="32"/>
          <w:szCs w:val="32"/>
          <w:lang w:val="en-US" w:eastAsia="zh-CN"/>
        </w:rPr>
        <w:t>区和畜禽粪污处理等区域进行实时监控。劳动生产率、资源转化率、畜禽生产率达到行业领先水平。</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2.环境友好</w:t>
      </w:r>
    </w:p>
    <w:p>
      <w:pPr>
        <w:adjustRightInd w:val="0"/>
        <w:snapToGrid w:val="0"/>
        <w:spacing w:before="0" w:beforeLines="0" w:afterLines="0" w:line="336" w:lineRule="auto"/>
        <w:ind w:firstLine="616" w:firstLineChars="200"/>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选址科学、布局合理，环境整洁，与周边自然环境和美丽乡村建设相协调。畜禽粪污资源化利用技术与设施先进、运转正常，病死畜禽无害化处理科学规范。</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3.产品安全</w:t>
      </w:r>
    </w:p>
    <w:p>
      <w:pPr>
        <w:adjustRightInd w:val="0"/>
        <w:snapToGrid w:val="0"/>
        <w:spacing w:before="0" w:beforeLines="0" w:afterLines="0" w:line="336" w:lineRule="auto"/>
        <w:ind w:firstLine="616" w:firstLineChars="200"/>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采取科学的畜禽疫病综合防控措施，防疫制度健全，防疫设施先进，重大动物疫病、主要人畜共患病两年内无临床病例和病原学阳性。严格遵守饲料、饲料添加剂和兽药等投入品使用有关规定，严格执行兽用处方药制度和休药期制度，坚决杜绝使用违禁药物，产品质量安全、可追溯。鼓励减量使用投入品。</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4.管理先进</w:t>
      </w:r>
    </w:p>
    <w:p>
      <w:pPr>
        <w:adjustRightInd w:val="0"/>
        <w:snapToGrid w:val="0"/>
        <w:spacing w:before="0" w:beforeLines="0" w:afterLines="0" w:line="336" w:lineRule="auto"/>
        <w:ind w:firstLine="616" w:firstLineChars="200"/>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考核制度健全，采用现代化管理手段，信息采集及管理系统健全，有完善准确的生产记录档案。配备专业化技术人员，人员培训和管理规范，实现精细化管理。</w:t>
      </w:r>
    </w:p>
    <w:p>
      <w:pPr>
        <w:numPr>
          <w:ilvl w:val="0"/>
          <w:numId w:val="0"/>
        </w:numPr>
        <w:adjustRightInd w:val="0"/>
        <w:snapToGrid w:val="0"/>
        <w:spacing w:before="0" w:beforeLines="0" w:afterLines="0" w:line="336" w:lineRule="auto"/>
        <w:ind w:leftChars="200"/>
        <w:jc w:val="both"/>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三、重点工作</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（一）发动创建</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仿宋_GB2312" w:cs="Times New Roman"/>
          <w:snapToGrid w:val="0"/>
          <w:color w:val="auto"/>
          <w:kern w:val="0"/>
          <w:sz w:val="32"/>
          <w:szCs w:val="32"/>
          <w:lang w:val="en-US" w:eastAsia="zh-CN"/>
        </w:rPr>
        <w:t>各有关区农业农村部门</w:t>
      </w:r>
      <w:r>
        <w:rPr>
          <w:rFonts w:hint="default" w:ascii="Times New Roman" w:hAnsi="Times New Roman" w:eastAsia="仿宋_GB2312" w:cs="Times New Roman"/>
          <w:color w:val="auto"/>
          <w:kern w:val="0"/>
          <w:sz w:val="32"/>
          <w:szCs w:val="32"/>
          <w:lang w:eastAsia="zh-CN"/>
        </w:rPr>
        <w:t>做好宣传发动工作，确保</w:t>
      </w:r>
      <w:r>
        <w:rPr>
          <w:rFonts w:hint="default" w:ascii="Times New Roman" w:hAnsi="Times New Roman" w:eastAsia="仿宋_GB2312" w:cs="Times New Roman"/>
          <w:color w:val="auto"/>
          <w:kern w:val="0"/>
          <w:sz w:val="32"/>
          <w:szCs w:val="32"/>
        </w:rPr>
        <w:t>符合示范场条件</w:t>
      </w:r>
      <w:r>
        <w:rPr>
          <w:rFonts w:hint="default" w:ascii="Times New Roman" w:hAnsi="Times New Roman" w:eastAsia="仿宋_GB2312" w:cs="Times New Roman"/>
          <w:color w:val="auto"/>
          <w:kern w:val="0"/>
          <w:sz w:val="32"/>
          <w:szCs w:val="32"/>
          <w:lang w:eastAsia="zh-CN"/>
        </w:rPr>
        <w:t>的养殖场知晓创建内容和要求，</w:t>
      </w:r>
      <w:r>
        <w:rPr>
          <w:rFonts w:hint="default" w:ascii="Times New Roman" w:hAnsi="Times New Roman" w:eastAsia="仿宋_GB2312" w:cs="Times New Roman"/>
          <w:snapToGrid w:val="0"/>
          <w:color w:val="auto"/>
          <w:kern w:val="0"/>
          <w:sz w:val="32"/>
          <w:szCs w:val="32"/>
          <w:lang w:val="en-US" w:eastAsia="zh-CN"/>
        </w:rPr>
        <w:t>积极参与示范创建。</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（二）遴选确定。</w:t>
      </w:r>
      <w:r>
        <w:rPr>
          <w:rFonts w:hint="default" w:ascii="Times New Roman" w:hAnsi="Times New Roman" w:eastAsia="仿宋_GB2312" w:cs="Times New Roman"/>
          <w:color w:val="auto"/>
          <w:kern w:val="0"/>
          <w:sz w:val="32"/>
          <w:szCs w:val="32"/>
        </w:rPr>
        <w:t>符合示范场条件的规模养殖场（包括已授牌的农业</w:t>
      </w:r>
      <w:r>
        <w:rPr>
          <w:rFonts w:hint="default" w:ascii="Times New Roman" w:hAnsi="Times New Roman" w:eastAsia="仿宋_GB2312" w:cs="Times New Roman"/>
          <w:color w:val="auto"/>
          <w:kern w:val="0"/>
          <w:sz w:val="32"/>
          <w:szCs w:val="32"/>
          <w:lang w:val="en-US" w:eastAsia="zh-CN"/>
        </w:rPr>
        <w:t>农村</w:t>
      </w:r>
      <w:r>
        <w:rPr>
          <w:rFonts w:hint="default" w:ascii="Times New Roman" w:hAnsi="Times New Roman" w:eastAsia="仿宋_GB2312" w:cs="Times New Roman"/>
          <w:color w:val="auto"/>
          <w:kern w:val="0"/>
          <w:sz w:val="32"/>
          <w:szCs w:val="32"/>
        </w:rPr>
        <w:t>部畜禽养殖标准化示范场</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省现代化美丽</w:t>
      </w:r>
      <w:r>
        <w:rPr>
          <w:rFonts w:hint="default" w:ascii="Times New Roman" w:hAnsi="Times New Roman" w:eastAsia="仿宋_GB2312" w:cs="Times New Roman"/>
          <w:color w:val="auto"/>
          <w:kern w:val="0"/>
          <w:sz w:val="32"/>
          <w:szCs w:val="32"/>
          <w:lang w:eastAsia="zh-CN"/>
        </w:rPr>
        <w:t>牧</w:t>
      </w:r>
      <w:r>
        <w:rPr>
          <w:rFonts w:hint="default" w:ascii="Times New Roman" w:hAnsi="Times New Roman" w:eastAsia="仿宋_GB2312" w:cs="Times New Roman"/>
          <w:color w:val="auto"/>
          <w:kern w:val="0"/>
          <w:sz w:val="32"/>
          <w:szCs w:val="32"/>
        </w:rPr>
        <w:t>场）根据自愿原则</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向</w:t>
      </w:r>
      <w:r>
        <w:rPr>
          <w:rFonts w:hint="default" w:ascii="Times New Roman" w:hAnsi="Times New Roman" w:eastAsia="仿宋_GB2312" w:cs="Times New Roman"/>
          <w:color w:val="auto"/>
          <w:kern w:val="0"/>
          <w:sz w:val="32"/>
          <w:szCs w:val="32"/>
          <w:lang w:eastAsia="zh-CN"/>
        </w:rPr>
        <w:t>所在区农业农村部门</w:t>
      </w:r>
      <w:r>
        <w:rPr>
          <w:rFonts w:hint="default" w:ascii="Times New Roman" w:hAnsi="Times New Roman" w:eastAsia="仿宋_GB2312" w:cs="Times New Roman"/>
          <w:color w:val="auto"/>
          <w:kern w:val="0"/>
          <w:sz w:val="32"/>
          <w:szCs w:val="32"/>
        </w:rPr>
        <w:t>提出申请，填写</w:t>
      </w:r>
      <w:r>
        <w:rPr>
          <w:rFonts w:hint="default" w:ascii="Times New Roman" w:hAnsi="Times New Roman" w:eastAsia="仿宋_GB2312" w:cs="Times New Roman"/>
          <w:color w:val="auto"/>
          <w:kern w:val="0"/>
          <w:sz w:val="32"/>
          <w:szCs w:val="32"/>
          <w:lang w:val="en-US" w:eastAsia="zh-CN"/>
        </w:rPr>
        <w:t>省</w:t>
      </w:r>
      <w:r>
        <w:rPr>
          <w:rFonts w:hint="default" w:ascii="Times New Roman" w:hAnsi="Times New Roman" w:eastAsia="仿宋_GB2312" w:cs="Times New Roman"/>
          <w:color w:val="auto"/>
          <w:kern w:val="0"/>
          <w:sz w:val="32"/>
          <w:szCs w:val="32"/>
        </w:rPr>
        <w:t>畜禽养殖标准化示范场申请书（</w:t>
      </w:r>
      <w:r>
        <w:rPr>
          <w:rFonts w:hint="default" w:ascii="Times New Roman" w:hAnsi="Times New Roman" w:eastAsia="仿宋_GB2312" w:cs="Times New Roman"/>
          <w:color w:val="auto"/>
          <w:kern w:val="0"/>
          <w:sz w:val="32"/>
          <w:szCs w:val="32"/>
          <w:lang w:val="en-US" w:eastAsia="zh-CN"/>
        </w:rPr>
        <w:t>附件4</w:t>
      </w:r>
      <w:r>
        <w:rPr>
          <w:rFonts w:hint="default" w:ascii="Times New Roman" w:hAnsi="Times New Roman" w:eastAsia="仿宋_GB2312" w:cs="Times New Roman"/>
          <w:color w:val="auto"/>
          <w:kern w:val="0"/>
          <w:sz w:val="32"/>
          <w:szCs w:val="32"/>
        </w:rPr>
        <w:t>），经所在</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eastAsia="zh-CN"/>
        </w:rPr>
        <w:t>农业农村部门</w:t>
      </w:r>
      <w:r>
        <w:rPr>
          <w:rFonts w:hint="default" w:ascii="Times New Roman" w:hAnsi="Times New Roman" w:eastAsia="仿宋_GB2312" w:cs="Times New Roman"/>
          <w:color w:val="auto"/>
          <w:kern w:val="0"/>
          <w:sz w:val="32"/>
          <w:szCs w:val="32"/>
        </w:rPr>
        <w:t>初审后</w:t>
      </w:r>
      <w:r>
        <w:rPr>
          <w:rFonts w:hint="default" w:ascii="Times New Roman" w:hAnsi="Times New Roman" w:eastAsia="仿宋_GB2312" w:cs="Times New Roman"/>
          <w:color w:val="auto"/>
          <w:kern w:val="0"/>
          <w:sz w:val="32"/>
          <w:szCs w:val="32"/>
          <w:lang w:eastAsia="zh-CN"/>
        </w:rPr>
        <w:t>，于</w:t>
      </w:r>
      <w:r>
        <w:rPr>
          <w:rFonts w:hint="default" w:ascii="Times New Roman" w:hAnsi="Times New Roman" w:eastAsia="仿宋_GB2312" w:cs="Times New Roman"/>
          <w:color w:val="auto"/>
          <w:kern w:val="0"/>
          <w:sz w:val="32"/>
          <w:szCs w:val="32"/>
          <w:lang w:val="en-US" w:eastAsia="zh-CN"/>
        </w:rPr>
        <w:t>7月20日前</w:t>
      </w:r>
      <w:r>
        <w:rPr>
          <w:rFonts w:hint="default" w:ascii="Times New Roman" w:hAnsi="Times New Roman" w:eastAsia="仿宋_GB2312" w:cs="Times New Roman"/>
          <w:color w:val="auto"/>
          <w:kern w:val="0"/>
          <w:sz w:val="32"/>
          <w:szCs w:val="32"/>
        </w:rPr>
        <w:t>报</w:t>
      </w:r>
      <w:r>
        <w:rPr>
          <w:rFonts w:hint="default"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eastAsia="zh-CN"/>
        </w:rPr>
        <w:t>农业农村局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eastAsia="zh-CN"/>
        </w:rPr>
        <w:t>农业农村局组织</w:t>
      </w:r>
      <w:r>
        <w:rPr>
          <w:rFonts w:hint="default" w:ascii="Times New Roman" w:hAnsi="Times New Roman" w:eastAsia="仿宋_GB2312" w:cs="Times New Roman"/>
          <w:color w:val="auto"/>
          <w:kern w:val="0"/>
          <w:sz w:val="32"/>
          <w:szCs w:val="32"/>
        </w:rPr>
        <w:t>开展现场考核验收，</w:t>
      </w:r>
      <w:r>
        <w:rPr>
          <w:rFonts w:hint="default" w:ascii="Times New Roman" w:hAnsi="Times New Roman" w:eastAsia="仿宋_GB2312" w:cs="Times New Roman"/>
          <w:color w:val="auto"/>
          <w:kern w:val="0"/>
          <w:sz w:val="32"/>
          <w:szCs w:val="32"/>
          <w:lang w:eastAsia="zh-CN"/>
        </w:rPr>
        <w:t>于</w:t>
      </w: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月底前将</w:t>
      </w:r>
      <w:r>
        <w:rPr>
          <w:rFonts w:hint="default" w:ascii="Times New Roman" w:hAnsi="Times New Roman" w:eastAsia="仿宋_GB2312" w:cs="Times New Roman"/>
          <w:color w:val="auto"/>
          <w:kern w:val="0"/>
          <w:sz w:val="32"/>
          <w:szCs w:val="32"/>
          <w:lang w:eastAsia="zh-CN"/>
        </w:rPr>
        <w:t>验收</w:t>
      </w:r>
      <w:r>
        <w:rPr>
          <w:rFonts w:hint="default" w:ascii="Times New Roman" w:hAnsi="Times New Roman" w:eastAsia="仿宋_GB2312" w:cs="Times New Roman"/>
          <w:color w:val="auto"/>
          <w:kern w:val="0"/>
          <w:sz w:val="32"/>
          <w:szCs w:val="32"/>
        </w:rPr>
        <w:t>考核结果报送</w:t>
      </w:r>
      <w:r>
        <w:rPr>
          <w:rFonts w:hint="default" w:ascii="Times New Roman" w:hAnsi="Times New Roman" w:eastAsia="仿宋_GB2312" w:cs="Times New Roman"/>
          <w:color w:val="auto"/>
          <w:kern w:val="0"/>
          <w:sz w:val="32"/>
          <w:szCs w:val="32"/>
          <w:lang w:eastAsia="zh-CN"/>
        </w:rPr>
        <w:t>省农业农村</w:t>
      </w:r>
      <w:r>
        <w:rPr>
          <w:rFonts w:hint="default" w:ascii="Times New Roman" w:hAnsi="Times New Roman" w:eastAsia="仿宋_GB2312" w:cs="Times New Roman"/>
          <w:color w:val="auto"/>
          <w:kern w:val="0"/>
          <w:sz w:val="32"/>
          <w:szCs w:val="32"/>
          <w:lang w:val="en-US" w:eastAsia="zh-CN"/>
        </w:rPr>
        <w:t>厅。省农业农村厅审核并进行公示，无异议后正式发布并授予</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广东省</w:t>
      </w:r>
      <w:r>
        <w:rPr>
          <w:rFonts w:hint="default" w:ascii="Times New Roman" w:hAnsi="Times New Roman" w:eastAsia="仿宋_GB2312" w:cs="Times New Roman"/>
          <w:color w:val="auto"/>
          <w:kern w:val="0"/>
          <w:sz w:val="32"/>
          <w:szCs w:val="32"/>
        </w:rPr>
        <w:t>畜禽养殖标准化示范场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称号</w:t>
      </w:r>
      <w:r>
        <w:rPr>
          <w:rFonts w:hint="default" w:ascii="Times New Roman" w:hAnsi="Times New Roman" w:eastAsia="仿宋_GB2312" w:cs="Times New Roman"/>
          <w:color w:val="auto"/>
          <w:kern w:val="0"/>
          <w:sz w:val="32"/>
          <w:szCs w:val="32"/>
          <w:lang w:eastAsia="zh-CN"/>
        </w:rPr>
        <w:t>。</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三</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加强指导</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各级农业农村部门要</w:t>
      </w:r>
      <w:r>
        <w:rPr>
          <w:rFonts w:hint="default" w:ascii="Times New Roman" w:hAnsi="Times New Roman" w:eastAsia="仿宋_GB2312" w:cs="Times New Roman"/>
          <w:color w:val="auto"/>
          <w:kern w:val="0"/>
          <w:sz w:val="32"/>
          <w:szCs w:val="32"/>
        </w:rPr>
        <w:t>结合创建活动需要，提供技术支撑，开展技术咨询、指导和服务工作</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加强对创建单位的技术指导与培训</w:t>
      </w:r>
      <w:r>
        <w:rPr>
          <w:rFonts w:hint="default" w:ascii="Times New Roman" w:hAnsi="Times New Roman" w:eastAsia="仿宋_GB2312" w:cs="Times New Roman"/>
          <w:color w:val="auto"/>
          <w:kern w:val="0"/>
          <w:sz w:val="32"/>
          <w:szCs w:val="32"/>
          <w:lang w:eastAsia="zh-CN"/>
        </w:rPr>
        <w:t>。</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cs="Times New Roman"/>
          <w:color w:val="auto"/>
          <w:lang w:val="en-US" w:eastAsia="zh-CN"/>
        </w:rPr>
      </w:pP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四</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楷体_GB2312" w:cs="Times New Roman"/>
          <w:b w:val="0"/>
          <w:bCs w:val="0"/>
          <w:color w:val="auto"/>
          <w:kern w:val="0"/>
          <w:sz w:val="32"/>
          <w:szCs w:val="32"/>
          <w:lang w:val="en-US" w:eastAsia="zh-CN"/>
        </w:rPr>
        <w:t>强化监管</w:t>
      </w:r>
      <w:r>
        <w:rPr>
          <w:rFonts w:hint="default" w:ascii="Times New Roman" w:hAnsi="Times New Roman" w:eastAsia="楷体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rPr>
        <w:t>各级</w:t>
      </w:r>
      <w:r>
        <w:rPr>
          <w:rFonts w:hint="default" w:ascii="Times New Roman" w:hAnsi="Times New Roman" w:eastAsia="仿宋_GB2312" w:cs="Times New Roman"/>
          <w:color w:val="auto"/>
          <w:kern w:val="0"/>
          <w:sz w:val="32"/>
          <w:szCs w:val="32"/>
          <w:lang w:eastAsia="zh-CN"/>
        </w:rPr>
        <w:t>农业农村部门</w:t>
      </w:r>
      <w:r>
        <w:rPr>
          <w:rFonts w:hint="default" w:ascii="Times New Roman" w:hAnsi="Times New Roman" w:eastAsia="仿宋_GB2312" w:cs="Times New Roman"/>
          <w:color w:val="auto"/>
          <w:kern w:val="0"/>
          <w:sz w:val="32"/>
          <w:szCs w:val="32"/>
        </w:rPr>
        <w:t>应大力宣传创建活动的经验做法、典型模式、技术成果和工作成效，引导各</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因地制宜加快推进示范场建设。</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四、保障措施</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（一）强化组织领导</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cs="Times New Roman"/>
          <w:color w:val="auto"/>
          <w:lang w:eastAsia="zh-CN"/>
        </w:rPr>
      </w:pPr>
      <w:r>
        <w:rPr>
          <w:rFonts w:hint="default" w:ascii="Times New Roman" w:hAnsi="Times New Roman" w:eastAsia="仿宋_GB2312" w:cs="Times New Roman"/>
          <w:color w:val="auto"/>
          <w:kern w:val="0"/>
          <w:sz w:val="32"/>
          <w:szCs w:val="32"/>
          <w:lang w:val="en-US" w:eastAsia="zh-CN"/>
        </w:rPr>
        <w:t>市农业农村局</w:t>
      </w:r>
      <w:r>
        <w:rPr>
          <w:rFonts w:hint="default" w:ascii="Times New Roman" w:hAnsi="Times New Roman" w:eastAsia="仿宋_GB2312" w:cs="Times New Roman"/>
          <w:color w:val="auto"/>
          <w:kern w:val="0"/>
          <w:sz w:val="32"/>
          <w:szCs w:val="32"/>
          <w:lang w:eastAsia="zh-CN"/>
        </w:rPr>
        <w:t>负责创建活动的组织协调工作，组织审查申报材料。</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市动物卫生监督所负责组织专家开展现场验收考核工作，于</w:t>
      </w:r>
      <w:r>
        <w:rPr>
          <w:rFonts w:hint="default" w:ascii="Times New Roman" w:hAnsi="Times New Roman" w:eastAsia="仿宋_GB2312" w:cs="Times New Roman"/>
          <w:color w:val="auto"/>
          <w:kern w:val="0"/>
          <w:sz w:val="32"/>
          <w:szCs w:val="32"/>
          <w:lang w:val="en-US" w:eastAsia="zh-CN"/>
        </w:rPr>
        <w:t>8月15日前将验收考核结果和</w:t>
      </w:r>
      <w:r>
        <w:rPr>
          <w:rFonts w:hint="default" w:ascii="Times New Roman" w:hAnsi="Times New Roman" w:eastAsia="仿宋_GB2312" w:cs="Times New Roman"/>
          <w:color w:val="auto"/>
          <w:kern w:val="0"/>
          <w:sz w:val="32"/>
          <w:szCs w:val="32"/>
          <w:lang w:eastAsia="zh-CN"/>
        </w:rPr>
        <w:t>通过验收考核的示范场推荐名单报市农业农村局审核。</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市农业技术推广中心负责畜禽养殖场标准化建设的技术指导和培训。根据创建内容为畜禽养殖场</w:t>
      </w:r>
      <w:r>
        <w:rPr>
          <w:rFonts w:hint="default" w:ascii="Times New Roman" w:hAnsi="Times New Roman" w:eastAsia="仿宋_GB2312" w:cs="Times New Roman"/>
          <w:color w:val="auto"/>
          <w:kern w:val="0"/>
          <w:sz w:val="32"/>
          <w:szCs w:val="32"/>
        </w:rPr>
        <w:t>提供技术支撑，开展技术咨询、指导和</w:t>
      </w:r>
      <w:r>
        <w:rPr>
          <w:rFonts w:hint="default" w:ascii="Times New Roman" w:hAnsi="Times New Roman" w:eastAsia="仿宋_GB2312" w:cs="Times New Roman"/>
          <w:color w:val="auto"/>
          <w:kern w:val="0"/>
          <w:sz w:val="32"/>
          <w:szCs w:val="32"/>
          <w:lang w:eastAsia="zh-CN"/>
        </w:rPr>
        <w:t>培训</w:t>
      </w:r>
      <w:r>
        <w:rPr>
          <w:rFonts w:hint="default" w:ascii="Times New Roman" w:hAnsi="Times New Roman" w:eastAsia="仿宋_GB2312" w:cs="Times New Roman"/>
          <w:color w:val="auto"/>
          <w:kern w:val="0"/>
          <w:sz w:val="32"/>
          <w:szCs w:val="32"/>
        </w:rPr>
        <w:t>服务工作</w:t>
      </w:r>
      <w:r>
        <w:rPr>
          <w:rFonts w:hint="default" w:ascii="Times New Roman" w:hAnsi="Times New Roman" w:eastAsia="仿宋_GB2312" w:cs="Times New Roman"/>
          <w:color w:val="auto"/>
          <w:kern w:val="0"/>
          <w:sz w:val="32"/>
          <w:szCs w:val="32"/>
          <w:lang w:eastAsia="zh-CN"/>
        </w:rPr>
        <w:t>。</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此项工作将作为推进标准化生产和畜牧业转型升级的工作内容纳入</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菜篮子</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市长负责制和乡村振兴实绩考核。</w:t>
      </w:r>
      <w:r>
        <w:rPr>
          <w:rFonts w:hint="default" w:ascii="Times New Roman" w:hAnsi="Times New Roman" w:eastAsia="仿宋_GB2312" w:cs="Times New Roman"/>
          <w:color w:val="auto"/>
          <w:kern w:val="0"/>
          <w:sz w:val="32"/>
          <w:szCs w:val="32"/>
          <w:lang w:val="en-US" w:eastAsia="zh-CN"/>
        </w:rPr>
        <w:t>各区农业农村部门要高度重视，强化组织领导，将创建活动作为推进畜禽标准化生产和畜牧业转型升级的重要举措抓实抓牢。</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（二）严格把好资格关</w:t>
      </w:r>
    </w:p>
    <w:p>
      <w:pPr>
        <w:spacing w:line="336" w:lineRule="auto"/>
        <w:ind w:firstLine="616"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各级农业农村部门要做到实地考核、逐条评价、严格把关。实行示范场动态监督管理，对发生环境污染、重大动物疫病、主要人畜共患病和质量安全事件的示范场，要及时报告并取消其示范场资格。</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（三）加大政策支持</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各级农业农村部门要</w:t>
      </w:r>
      <w:r>
        <w:rPr>
          <w:rFonts w:hint="default" w:ascii="Times New Roman" w:hAnsi="Times New Roman" w:eastAsia="仿宋_GB2312" w:cs="Times New Roman"/>
          <w:color w:val="auto"/>
          <w:kern w:val="0"/>
          <w:sz w:val="32"/>
          <w:szCs w:val="32"/>
        </w:rPr>
        <w:t>积极争取地方政府和发改、财政、生态环境、市场监督管理等部门的支持，加大项目资金和技术培训投入力度，提高创建活动的实施效果。</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楷体_GB2312" w:cs="Times New Roman"/>
          <w:b w:val="0"/>
          <w:bCs w:val="0"/>
          <w:color w:val="auto"/>
          <w:kern w:val="0"/>
          <w:sz w:val="32"/>
          <w:szCs w:val="32"/>
          <w:lang w:val="en-US" w:eastAsia="zh-CN"/>
        </w:rPr>
      </w:pPr>
      <w:r>
        <w:rPr>
          <w:rFonts w:hint="default" w:ascii="Times New Roman" w:hAnsi="Times New Roman" w:eastAsia="楷体_GB2312" w:cs="Times New Roman"/>
          <w:b w:val="0"/>
          <w:bCs w:val="0"/>
          <w:color w:val="auto"/>
          <w:kern w:val="0"/>
          <w:sz w:val="32"/>
          <w:szCs w:val="32"/>
          <w:lang w:val="en-US" w:eastAsia="zh-CN"/>
        </w:rPr>
        <w:t>（四）加强示范推广</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各级农业农村部门</w:t>
      </w:r>
      <w:r>
        <w:rPr>
          <w:rFonts w:hint="default" w:ascii="Times New Roman" w:hAnsi="Times New Roman" w:eastAsia="仿宋_GB2312" w:cs="Times New Roman"/>
          <w:color w:val="auto"/>
          <w:kern w:val="0"/>
          <w:sz w:val="32"/>
          <w:szCs w:val="32"/>
        </w:rPr>
        <w:t>应大力宣传创建活动的经验做法、典型模式、技术成果和工作成效，因地制宜</w:t>
      </w:r>
      <w:r>
        <w:rPr>
          <w:rFonts w:hint="default" w:ascii="Times New Roman" w:hAnsi="Times New Roman" w:eastAsia="仿宋_GB2312" w:cs="Times New Roman"/>
          <w:color w:val="auto"/>
          <w:kern w:val="0"/>
          <w:sz w:val="32"/>
          <w:szCs w:val="32"/>
          <w:lang w:eastAsia="zh-CN"/>
        </w:rPr>
        <w:t>引导</w:t>
      </w:r>
      <w:r>
        <w:rPr>
          <w:rFonts w:hint="default" w:ascii="Times New Roman" w:hAnsi="Times New Roman" w:eastAsia="仿宋_GB2312" w:cs="Times New Roman"/>
          <w:color w:val="auto"/>
          <w:kern w:val="0"/>
          <w:sz w:val="32"/>
          <w:szCs w:val="32"/>
        </w:rPr>
        <w:t>加快推进示范场建设，开展技术示范观摩、现场培训、视频直播等多层次、多样式活动，发挥其在现代畜牧业发展中的示范引领、辐射带动作用。</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rPr>
      </w:pP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附</w:t>
      </w:r>
      <w:r>
        <w:rPr>
          <w:rFonts w:hint="default" w:ascii="Times New Roman" w:hAnsi="Times New Roman" w:eastAsia="仿宋_GB2312" w:cs="Times New Roman"/>
          <w:color w:val="auto"/>
          <w:kern w:val="0"/>
          <w:sz w:val="32"/>
          <w:szCs w:val="32"/>
          <w:lang w:eastAsia="zh-CN"/>
        </w:rPr>
        <w:t>件</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1.2021年畜禽养殖标准化示范场推荐创建指标</w:t>
      </w:r>
    </w:p>
    <w:p>
      <w:pPr>
        <w:numPr>
          <w:ilvl w:val="0"/>
          <w:numId w:val="0"/>
        </w:numPr>
        <w:adjustRightInd w:val="0"/>
        <w:snapToGrid w:val="0"/>
        <w:spacing w:before="0" w:beforeLines="0" w:afterLines="0" w:line="336" w:lineRule="auto"/>
        <w:ind w:left="1586" w:leftChars="515" w:firstLine="0" w:firstLineChars="0"/>
        <w:jc w:val="both"/>
        <w:rPr>
          <w:rFonts w:hint="default" w:ascii="Times New Roman" w:hAnsi="Times New Roman" w:eastAsia="仿宋_GB2312" w:cs="Times New Roman"/>
          <w:color w:val="auto"/>
          <w:spacing w:val="0"/>
          <w:kern w:val="0"/>
          <w:sz w:val="32"/>
          <w:szCs w:val="32"/>
          <w:lang w:val="en-US" w:eastAsia="zh-CN"/>
        </w:rPr>
      </w:pPr>
      <w:r>
        <w:rPr>
          <w:rFonts w:hint="default" w:ascii="Times New Roman" w:hAnsi="Times New Roman" w:eastAsia="仿宋_GB2312" w:cs="Times New Roman"/>
          <w:color w:val="auto"/>
          <w:spacing w:val="0"/>
          <w:kern w:val="0"/>
          <w:sz w:val="32"/>
          <w:szCs w:val="32"/>
          <w:lang w:val="en-US" w:eastAsia="zh-CN"/>
        </w:rPr>
        <w:t>2.广东省</w:t>
      </w:r>
      <w:r>
        <w:rPr>
          <w:rFonts w:hint="default" w:ascii="Times New Roman" w:hAnsi="Times New Roman" w:eastAsia="仿宋_GB2312" w:cs="Times New Roman"/>
          <w:color w:val="auto"/>
          <w:spacing w:val="0"/>
          <w:kern w:val="0"/>
          <w:sz w:val="32"/>
          <w:szCs w:val="32"/>
        </w:rPr>
        <w:t>畜禽养殖标准化示范场现场考核评分</w:t>
      </w:r>
      <w:r>
        <w:rPr>
          <w:rFonts w:hint="default" w:ascii="Times New Roman" w:hAnsi="Times New Roman" w:eastAsia="仿宋_GB2312" w:cs="Times New Roman"/>
          <w:color w:val="auto"/>
          <w:spacing w:val="0"/>
          <w:kern w:val="0"/>
          <w:sz w:val="32"/>
          <w:szCs w:val="32"/>
          <w:lang w:val="en-US" w:eastAsia="zh-CN"/>
        </w:rPr>
        <w:t>表</w:t>
      </w:r>
    </w:p>
    <w:p>
      <w:pPr>
        <w:numPr>
          <w:ilvl w:val="0"/>
          <w:numId w:val="0"/>
        </w:numPr>
        <w:adjustRightInd w:val="0"/>
        <w:snapToGrid w:val="0"/>
        <w:spacing w:before="0" w:beforeLines="0" w:afterLines="0" w:line="336" w:lineRule="auto"/>
        <w:ind w:left="1586" w:leftChars="515" w:firstLine="0" w:firstLineChars="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2021年畜禽养殖标准化示范场创建汇总表</w:t>
      </w:r>
      <w:r>
        <w:rPr>
          <w:rFonts w:hint="default" w:ascii="Times New Roman" w:hAnsi="Times New Roman" w:eastAsia="仿宋_GB2312" w:cs="Times New Roman"/>
          <w:color w:val="auto"/>
          <w:kern w:val="0"/>
          <w:sz w:val="32"/>
          <w:szCs w:val="32"/>
        </w:rPr>
        <w:t xml:space="preserve">  </w:t>
      </w:r>
    </w:p>
    <w:p>
      <w:pPr>
        <w:numPr>
          <w:ilvl w:val="0"/>
          <w:numId w:val="0"/>
        </w:numPr>
        <w:adjustRightInd w:val="0"/>
        <w:snapToGrid w:val="0"/>
        <w:spacing w:before="0" w:beforeLines="0" w:afterLines="0" w:line="336" w:lineRule="auto"/>
        <w:ind w:left="1586" w:leftChars="515" w:firstLine="0" w:firstLineChars="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广东省</w:t>
      </w:r>
      <w:r>
        <w:rPr>
          <w:rFonts w:hint="default" w:ascii="Times New Roman" w:hAnsi="Times New Roman" w:eastAsia="仿宋_GB2312" w:cs="Times New Roman"/>
          <w:color w:val="auto"/>
          <w:kern w:val="0"/>
          <w:sz w:val="32"/>
          <w:szCs w:val="32"/>
        </w:rPr>
        <w:t>畜禽养殖标准化示范场申请书</w:t>
      </w:r>
    </w:p>
    <w:p>
      <w:pPr>
        <w:numPr>
          <w:ilvl w:val="0"/>
          <w:numId w:val="0"/>
        </w:numPr>
        <w:adjustRightInd w:val="0"/>
        <w:snapToGrid w:val="0"/>
        <w:spacing w:before="0" w:beforeLines="0" w:afterLines="0" w:line="336" w:lineRule="auto"/>
        <w:ind w:firstLine="616" w:firstLineChars="200"/>
        <w:jc w:val="both"/>
        <w:rPr>
          <w:rFonts w:hint="default" w:ascii="Times New Roman" w:hAnsi="Times New Roman" w:eastAsia="仿宋_GB2312" w:cs="Times New Roman"/>
          <w:color w:val="auto"/>
          <w:kern w:val="0"/>
          <w:szCs w:val="32"/>
          <w:lang w:val="en-US" w:eastAsia="zh-CN"/>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p>
    <w:p>
      <w:pPr>
        <w:adjustRightInd w:val="0"/>
        <w:snapToGrid w:val="0"/>
        <w:spacing w:before="0" w:beforeLines="0" w:afterLines="0" w:line="336" w:lineRule="auto"/>
        <w:ind w:firstLine="616" w:firstLineChars="200"/>
        <w:rPr>
          <w:rFonts w:hint="default" w:ascii="Times New Roman" w:hAnsi="Times New Roman" w:eastAsia="仿宋_GB2312" w:cs="Times New Roman"/>
          <w:color w:val="auto"/>
          <w:kern w:val="0"/>
          <w:sz w:val="32"/>
          <w:szCs w:val="32"/>
          <w:lang w:eastAsia="zh-CN"/>
        </w:rPr>
      </w:pPr>
    </w:p>
    <w:p>
      <w:pPr>
        <w:adjustRightInd w:val="0"/>
        <w:snapToGrid w:val="0"/>
        <w:spacing w:before="0" w:beforeLines="0" w:afterLines="0" w:line="336" w:lineRule="auto"/>
        <w:ind w:firstLine="0" w:firstLineChars="0"/>
        <w:rPr>
          <w:rFonts w:hint="default" w:ascii="Times New Roman" w:hAnsi="Times New Roman" w:eastAsia="仿宋_GB2312" w:cs="Times New Roman"/>
          <w:color w:val="auto"/>
          <w:kern w:val="0"/>
          <w:sz w:val="32"/>
          <w:szCs w:val="32"/>
          <w:lang w:val="en-US" w:eastAsia="zh-CN"/>
        </w:rPr>
      </w:pPr>
    </w:p>
    <w:p>
      <w:pPr>
        <w:adjustRightInd w:val="0"/>
        <w:snapToGrid w:val="0"/>
        <w:spacing w:before="0" w:beforeLines="0" w:afterLines="0" w:line="336" w:lineRule="auto"/>
        <w:ind w:firstLine="616"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p>
    <w:p>
      <w:pPr>
        <w:adjustRightInd w:val="0"/>
        <w:snapToGrid w:val="0"/>
        <w:spacing w:before="0" w:beforeLines="0" w:afterLines="0" w:line="336" w:lineRule="auto"/>
        <w:ind w:firstLine="616" w:firstLineChars="200"/>
        <w:rPr>
          <w:rFonts w:hint="default" w:ascii="Times New Roman" w:hAnsi="Times New Roman" w:eastAsia="仿宋_GB2312" w:cs="Times New Roman"/>
          <w:color w:val="auto"/>
          <w:kern w:val="0"/>
          <w:sz w:val="32"/>
          <w:szCs w:val="32"/>
          <w:lang w:val="en-US" w:eastAsia="zh-CN"/>
        </w:rPr>
      </w:pPr>
    </w:p>
    <w:p>
      <w:pPr>
        <w:adjustRightInd w:val="0"/>
        <w:snapToGrid w:val="0"/>
        <w:spacing w:before="0" w:beforeLines="0" w:afterLines="0" w:line="336" w:lineRule="auto"/>
        <w:ind w:firstLine="616" w:firstLineChars="200"/>
        <w:rPr>
          <w:rFonts w:hint="default" w:ascii="Times New Roman" w:hAnsi="Times New Roman" w:eastAsia="仿宋_GB2312" w:cs="Times New Roman"/>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lang w:val="en-US" w:eastAsia="zh-CN"/>
        </w:rPr>
        <w:t>附件1</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kern w:val="0"/>
          <w:sz w:val="44"/>
          <w:szCs w:val="44"/>
          <w:lang w:val="en-US" w:eastAsia="zh-CN"/>
        </w:rPr>
      </w:pPr>
      <w:r>
        <w:rPr>
          <w:rFonts w:hint="default" w:ascii="Times New Roman" w:hAnsi="Times New Roman" w:eastAsia="方正小标宋简体" w:cs="Times New Roman"/>
          <w:b w:val="0"/>
          <w:bCs w:val="0"/>
          <w:color w:val="auto"/>
          <w:kern w:val="0"/>
          <w:sz w:val="44"/>
          <w:szCs w:val="44"/>
          <w:lang w:val="en-US" w:eastAsia="zh-CN"/>
        </w:rPr>
        <w:t>2021年畜禽养殖标准化示范场推荐创建指标</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Lines="0" w:line="336" w:lineRule="auto"/>
        <w:ind w:left="0" w:leftChars="0" w:right="0" w:rightChars="0" w:firstLine="0" w:firstLineChars="0"/>
        <w:jc w:val="both"/>
        <w:textAlignment w:val="auto"/>
        <w:outlineLvl w:val="9"/>
        <w:rPr>
          <w:rFonts w:hint="default" w:ascii="Times New Roman" w:hAnsi="Times New Roman" w:eastAsia="仿宋_GB2312" w:cs="Times New Roman"/>
          <w:b w:val="0"/>
          <w:bCs w:val="0"/>
          <w:color w:val="auto"/>
          <w:kern w:val="0"/>
          <w:sz w:val="32"/>
          <w:szCs w:val="32"/>
          <w:lang w:val="en-US" w:eastAsia="zh-CN"/>
        </w:rPr>
      </w:pPr>
    </w:p>
    <w:tbl>
      <w:tblPr>
        <w:tblStyle w:val="9"/>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418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序号</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指标（个）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从化区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花都区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增城区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南沙区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白云区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番禺区</w:t>
            </w: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854"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小计</w:t>
            </w:r>
          </w:p>
        </w:tc>
        <w:tc>
          <w:tcPr>
            <w:tcW w:w="4186"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p>
        </w:tc>
        <w:tc>
          <w:tcPr>
            <w:tcW w:w="2715" w:type="dxa"/>
            <w:vAlign w:val="center"/>
          </w:tcPr>
          <w:p>
            <w:pPr>
              <w:keepNext w:val="0"/>
              <w:keepLines w:val="0"/>
              <w:pageBreakBefore w:val="0"/>
              <w:widowControl/>
              <w:tabs>
                <w:tab w:val="center" w:pos="4153"/>
                <w:tab w:val="right" w:pos="8306"/>
              </w:tabs>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w:t>
            </w:r>
          </w:p>
        </w:tc>
      </w:tr>
    </w:tbl>
    <w:p>
      <w:pPr>
        <w:numPr>
          <w:ilvl w:val="0"/>
          <w:numId w:val="0"/>
        </w:numPr>
        <w:adjustRightInd w:val="0"/>
        <w:snapToGrid w:val="0"/>
        <w:spacing w:line="336" w:lineRule="auto"/>
        <w:ind w:left="770" w:leftChars="76" w:hanging="536" w:hangingChars="200"/>
        <w:jc w:val="both"/>
        <w:rPr>
          <w:rFonts w:hint="default" w:ascii="Times New Roman" w:hAnsi="Times New Roman" w:eastAsia="楷体_GB2312" w:cs="Times New Roman"/>
          <w:color w:val="auto"/>
          <w:kern w:val="0"/>
          <w:sz w:val="28"/>
          <w:szCs w:val="28"/>
          <w:lang w:eastAsia="zh-CN"/>
        </w:rPr>
      </w:pPr>
      <w:r>
        <w:rPr>
          <w:rFonts w:hint="default" w:ascii="Times New Roman" w:hAnsi="Times New Roman" w:eastAsia="楷体_GB2312" w:cs="Times New Roman"/>
          <w:color w:val="auto"/>
          <w:kern w:val="0"/>
          <w:sz w:val="28"/>
          <w:szCs w:val="28"/>
          <w:lang w:eastAsia="zh-CN"/>
        </w:rPr>
        <w:t>注：各区推荐</w:t>
      </w:r>
      <w:r>
        <w:rPr>
          <w:rFonts w:hint="default" w:ascii="Times New Roman" w:hAnsi="Times New Roman" w:eastAsia="楷体_GB2312" w:cs="Times New Roman"/>
          <w:color w:val="auto"/>
          <w:kern w:val="0"/>
          <w:sz w:val="28"/>
          <w:szCs w:val="28"/>
        </w:rPr>
        <w:t>创建数量不</w:t>
      </w:r>
      <w:r>
        <w:rPr>
          <w:rFonts w:hint="default" w:ascii="Times New Roman" w:hAnsi="Times New Roman" w:eastAsia="楷体_GB2312" w:cs="Times New Roman"/>
          <w:color w:val="auto"/>
          <w:kern w:val="0"/>
          <w:sz w:val="28"/>
          <w:szCs w:val="28"/>
          <w:lang w:val="en-US" w:eastAsia="zh-CN"/>
        </w:rPr>
        <w:t>低于</w:t>
      </w:r>
      <w:r>
        <w:rPr>
          <w:rFonts w:hint="default" w:ascii="Times New Roman" w:hAnsi="Times New Roman" w:eastAsia="楷体_GB2312" w:cs="Times New Roman"/>
          <w:color w:val="auto"/>
          <w:kern w:val="0"/>
          <w:sz w:val="28"/>
          <w:szCs w:val="28"/>
          <w:lang w:eastAsia="zh-CN"/>
        </w:rPr>
        <w:t>指标数量。</w:t>
      </w:r>
    </w:p>
    <w:p>
      <w:pPr>
        <w:numPr>
          <w:ilvl w:val="0"/>
          <w:numId w:val="0"/>
        </w:numPr>
        <w:adjustRightInd w:val="0"/>
        <w:snapToGrid w:val="0"/>
        <w:spacing w:before="0" w:beforeLines="0" w:afterLines="0" w:line="336" w:lineRule="auto"/>
        <w:jc w:val="both"/>
        <w:rPr>
          <w:rFonts w:hint="default" w:ascii="Times New Roman" w:hAnsi="Times New Roman" w:eastAsia="楷体_GB2312" w:cs="Times New Roman"/>
          <w:color w:val="auto"/>
          <w:sz w:val="28"/>
          <w:szCs w:val="28"/>
          <w:lang w:val="en-US" w:eastAsia="zh-CN"/>
        </w:rPr>
      </w:pPr>
      <w:r>
        <w:rPr>
          <w:rFonts w:hint="default" w:ascii="Times New Roman" w:hAnsi="Times New Roman" w:eastAsia="楷体_GB2312" w:cs="Times New Roman"/>
          <w:color w:val="auto"/>
          <w:sz w:val="28"/>
          <w:szCs w:val="28"/>
          <w:lang w:val="en-US" w:eastAsia="zh-CN"/>
        </w:rPr>
        <w:t xml:space="preserve">   </w:t>
      </w: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32"/>
          <w:szCs w:val="32"/>
          <w:lang w:val="en-US" w:eastAsia="zh-CN"/>
        </w:rPr>
      </w:pP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32"/>
          <w:szCs w:val="32"/>
          <w:lang w:val="en-US" w:eastAsia="zh-CN"/>
        </w:rPr>
      </w:pP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32"/>
          <w:szCs w:val="32"/>
          <w:lang w:val="en-US" w:eastAsia="zh-CN"/>
        </w:rPr>
      </w:pP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32"/>
          <w:szCs w:val="32"/>
          <w:lang w:val="en-US" w:eastAsia="zh-CN"/>
        </w:rPr>
        <w:sectPr>
          <w:footerReference r:id="rId3" w:type="first"/>
          <w:pgSz w:w="11906" w:h="16838"/>
          <w:pgMar w:top="2098" w:right="1474" w:bottom="1984" w:left="1474" w:header="851" w:footer="1502" w:gutter="0"/>
          <w:pgNumType w:fmt="decimal" w:start="2"/>
          <w:cols w:space="720" w:num="1"/>
          <w:rtlGutter w:val="0"/>
          <w:docGrid w:linePitch="590" w:charSpace="0"/>
        </w:sectPr>
      </w:pP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numPr>
          <w:ilvl w:val="0"/>
          <w:numId w:val="0"/>
        </w:numPr>
        <w:adjustRightInd w:val="0"/>
        <w:snapToGrid w:val="0"/>
        <w:spacing w:before="0" w:beforeLines="0" w:afterLines="0" w:line="336" w:lineRule="auto"/>
        <w:jc w:val="both"/>
        <w:rPr>
          <w:rFonts w:hint="default" w:ascii="Times New Roman" w:hAnsi="Times New Roman" w:eastAsia="黑体" w:cs="Times New Roman"/>
          <w:color w:val="auto"/>
          <w:sz w:val="21"/>
          <w:szCs w:val="21"/>
          <w:lang w:val="en-US" w:eastAsia="zh-CN"/>
        </w:rPr>
      </w:pPr>
    </w:p>
    <w:p>
      <w:pPr>
        <w:widowControl/>
        <w:adjustRightInd w:val="0"/>
        <w:snapToGrid w:val="0"/>
        <w:spacing w:before="0" w:beforeLines="0" w:after="0" w:afterLines="0" w:line="240" w:lineRule="auto"/>
        <w:jc w:val="center"/>
        <w:outlineLvl w:val="1"/>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广东省畜禽</w:t>
      </w:r>
      <w:r>
        <w:rPr>
          <w:rFonts w:hint="default" w:ascii="Times New Roman" w:hAnsi="Times New Roman" w:eastAsia="方正小标宋简体" w:cs="Times New Roman"/>
          <w:color w:val="auto"/>
          <w:sz w:val="44"/>
          <w:szCs w:val="44"/>
        </w:rPr>
        <w:t>养殖标准化示范场现场考核评分</w:t>
      </w:r>
      <w:r>
        <w:rPr>
          <w:rFonts w:hint="default" w:ascii="Times New Roman" w:hAnsi="Times New Roman" w:eastAsia="方正小标宋简体" w:cs="Times New Roman"/>
          <w:color w:val="auto"/>
          <w:sz w:val="44"/>
          <w:szCs w:val="44"/>
          <w:lang w:val="en-US" w:eastAsia="zh-CN"/>
        </w:rPr>
        <w:t>表</w:t>
      </w:r>
    </w:p>
    <w:p>
      <w:pPr>
        <w:widowControl w:val="0"/>
        <w:adjustRightInd w:val="0"/>
        <w:snapToGrid w:val="0"/>
        <w:spacing w:before="0" w:beforeLines="0" w:after="0" w:afterLines="0" w:line="336" w:lineRule="auto"/>
        <w:jc w:val="center"/>
        <w:outlineLvl w:val="1"/>
        <w:rPr>
          <w:rFonts w:hint="default" w:ascii="Times New Roman" w:hAnsi="Times New Roman" w:eastAsia="方正小标宋简体" w:cs="Times New Roman"/>
          <w:b w:val="0"/>
          <w:bCs w:val="0"/>
          <w:color w:val="auto"/>
          <w:kern w:val="2"/>
          <w:sz w:val="21"/>
          <w:szCs w:val="21"/>
        </w:rPr>
      </w:pPr>
    </w:p>
    <w:tbl>
      <w:tblPr>
        <w:tblStyle w:val="8"/>
        <w:tblW w:w="9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37"/>
        <w:gridCol w:w="960"/>
        <w:gridCol w:w="17"/>
        <w:gridCol w:w="1708"/>
        <w:gridCol w:w="2280"/>
        <w:gridCol w:w="2322"/>
        <w:gridCol w:w="508"/>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983" w:type="dxa"/>
            <w:gridSpan w:val="9"/>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rPr>
              <w:t>申请验收单位：                               验收时间：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52" w:type="dxa"/>
            <w:vAlign w:val="center"/>
          </w:tcPr>
          <w:p>
            <w:pPr>
              <w:adjustRightInd w:val="0"/>
              <w:snapToGrid w:val="0"/>
              <w:spacing w:beforeLines="0" w:afterLines="0" w:line="240" w:lineRule="auto"/>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考核项目</w:t>
            </w:r>
          </w:p>
        </w:tc>
        <w:tc>
          <w:tcPr>
            <w:tcW w:w="1114" w:type="dxa"/>
            <w:gridSpan w:val="3"/>
            <w:vAlign w:val="center"/>
          </w:tcPr>
          <w:p>
            <w:pPr>
              <w:adjustRightInd w:val="0"/>
              <w:snapToGrid w:val="0"/>
              <w:spacing w:beforeLines="0" w:afterLines="0" w:line="240" w:lineRule="auto"/>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考核细目</w:t>
            </w:r>
          </w:p>
        </w:tc>
        <w:tc>
          <w:tcPr>
            <w:tcW w:w="6310" w:type="dxa"/>
            <w:gridSpan w:val="3"/>
            <w:vAlign w:val="center"/>
          </w:tcPr>
          <w:p>
            <w:pPr>
              <w:adjustRightInd w:val="0"/>
              <w:snapToGrid w:val="0"/>
              <w:spacing w:beforeLines="0" w:afterLines="0" w:line="240" w:lineRule="auto"/>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考核具体内容及评分标准</w:t>
            </w:r>
          </w:p>
        </w:tc>
        <w:tc>
          <w:tcPr>
            <w:tcW w:w="508" w:type="dxa"/>
            <w:tcBorders>
              <w:bottom w:val="single" w:color="auto" w:sz="4" w:space="0"/>
            </w:tcBorders>
            <w:vAlign w:val="center"/>
          </w:tcPr>
          <w:p>
            <w:pPr>
              <w:adjustRightInd w:val="0"/>
              <w:snapToGrid w:val="0"/>
              <w:spacing w:beforeLines="0" w:afterLines="0" w:line="240" w:lineRule="auto"/>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得分</w:t>
            </w:r>
          </w:p>
        </w:tc>
        <w:tc>
          <w:tcPr>
            <w:tcW w:w="999" w:type="dxa"/>
            <w:tcMar>
              <w:top w:w="0" w:type="dxa"/>
              <w:left w:w="51" w:type="dxa"/>
              <w:bottom w:w="0" w:type="dxa"/>
              <w:right w:w="51" w:type="dxa"/>
            </w:tcMar>
            <w:vAlign w:val="center"/>
          </w:tcPr>
          <w:p>
            <w:pPr>
              <w:adjustRightInd w:val="0"/>
              <w:snapToGrid w:val="0"/>
              <w:spacing w:beforeLines="0" w:afterLines="0" w:line="240" w:lineRule="auto"/>
              <w:jc w:val="center"/>
              <w:rPr>
                <w:rFonts w:hint="default" w:ascii="Times New Roman" w:hAnsi="Times New Roman" w:eastAsia="黑体" w:cs="Times New Roman"/>
                <w:color w:val="auto"/>
                <w:sz w:val="20"/>
                <w:szCs w:val="20"/>
                <w:lang w:val="en-US" w:eastAsia="zh-CN"/>
              </w:rPr>
            </w:pPr>
            <w:r>
              <w:rPr>
                <w:rFonts w:hint="default" w:ascii="Times New Roman" w:hAnsi="Times New Roman" w:eastAsia="黑体" w:cs="Times New Roman"/>
                <w:color w:val="auto"/>
                <w:sz w:val="20"/>
                <w:szCs w:val="20"/>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052" w:type="dxa"/>
            <w:vMerge w:val="restart"/>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必备条件</w:t>
            </w:r>
          </w:p>
        </w:tc>
        <w:tc>
          <w:tcPr>
            <w:tcW w:w="1114" w:type="dxa"/>
            <w:gridSpan w:val="3"/>
            <w:vMerge w:val="restart"/>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场址不得位于畜禽养殖禁养区内，并符合相关法律法规及土地使用规划</w:t>
            </w:r>
            <w:r>
              <w:rPr>
                <w:rFonts w:hint="default" w:ascii="Times New Roman" w:hAnsi="Times New Roman" w:eastAsia="仿宋_GB2312" w:cs="Times New Roman"/>
                <w:color w:val="auto"/>
                <w:sz w:val="20"/>
                <w:szCs w:val="20"/>
                <w:lang w:eastAsia="zh-CN"/>
              </w:rPr>
              <w:t>。</w:t>
            </w:r>
          </w:p>
        </w:tc>
        <w:tc>
          <w:tcPr>
            <w:tcW w:w="1507" w:type="dxa"/>
            <w:gridSpan w:val="2"/>
            <w:vMerge w:val="restart"/>
            <w:vAlign w:val="center"/>
          </w:tcPr>
          <w:p>
            <w:pPr>
              <w:adjustRightInd w:val="0"/>
              <w:snapToGrid w:val="0"/>
              <w:spacing w:before="0" w:beforeLines="0" w:afterLines="0" w:line="240" w:lineRule="auto"/>
              <w:jc w:val="center"/>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可以验收□</w:t>
            </w:r>
          </w:p>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rPr>
              <w:t>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具有《动物防疫条件合格证》，两年内无重大动物疫病、主要人畜共患病临床病例和病原学阳性，无产品质量安全事件发生</w:t>
            </w:r>
            <w:r>
              <w:rPr>
                <w:rFonts w:hint="default" w:ascii="Times New Roman" w:hAnsi="Times New Roman" w:eastAsia="仿宋_GB2312" w:cs="Times New Roman"/>
                <w:color w:val="auto"/>
                <w:sz w:val="20"/>
                <w:szCs w:val="20"/>
                <w:lang w:eastAsia="zh-CN"/>
              </w:rPr>
              <w:t>。</w:t>
            </w:r>
          </w:p>
        </w:tc>
        <w:tc>
          <w:tcPr>
            <w:tcW w:w="1507" w:type="dxa"/>
            <w:gridSpan w:val="2"/>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具有县级以上</w:t>
            </w:r>
            <w:r>
              <w:rPr>
                <w:rFonts w:hint="default" w:ascii="Times New Roman" w:hAnsi="Times New Roman" w:eastAsia="仿宋_GB2312" w:cs="Times New Roman"/>
                <w:color w:val="auto"/>
                <w:sz w:val="20"/>
                <w:szCs w:val="20"/>
                <w:lang w:eastAsia="zh-CN"/>
              </w:rPr>
              <w:t>农业农村部门</w:t>
            </w:r>
            <w:r>
              <w:rPr>
                <w:rFonts w:hint="default" w:ascii="Times New Roman" w:hAnsi="Times New Roman" w:eastAsia="仿宋_GB2312" w:cs="Times New Roman"/>
                <w:color w:val="auto"/>
                <w:sz w:val="20"/>
                <w:szCs w:val="20"/>
              </w:rPr>
              <w:t>备案登记证明，养殖档案符合相关法规标准要求</w:t>
            </w:r>
            <w:r>
              <w:rPr>
                <w:rFonts w:hint="default" w:ascii="Times New Roman" w:hAnsi="Times New Roman" w:eastAsia="仿宋_GB2312" w:cs="Times New Roman"/>
                <w:color w:val="auto"/>
                <w:sz w:val="20"/>
                <w:szCs w:val="20"/>
                <w:lang w:eastAsia="zh-CN"/>
              </w:rPr>
              <w:t>。</w:t>
            </w:r>
          </w:p>
        </w:tc>
        <w:tc>
          <w:tcPr>
            <w:tcW w:w="1507" w:type="dxa"/>
            <w:gridSpan w:val="2"/>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具有合法环评手续和土地备案手续</w:t>
            </w:r>
            <w:r>
              <w:rPr>
                <w:rFonts w:hint="default" w:ascii="Times New Roman" w:hAnsi="Times New Roman" w:eastAsia="仿宋_GB2312" w:cs="Times New Roman"/>
                <w:color w:val="auto"/>
                <w:sz w:val="20"/>
                <w:szCs w:val="20"/>
                <w:lang w:eastAsia="zh-CN"/>
              </w:rPr>
              <w:t>。</w:t>
            </w:r>
          </w:p>
        </w:tc>
        <w:tc>
          <w:tcPr>
            <w:tcW w:w="1507" w:type="dxa"/>
            <w:gridSpan w:val="2"/>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eastAsia="zh-CN"/>
              </w:rPr>
              <w:t>符合创建验收标准的规模养殖场，其中生猪年出栏≥</w:t>
            </w:r>
            <w:r>
              <w:rPr>
                <w:rFonts w:hint="default" w:ascii="Times New Roman" w:hAnsi="Times New Roman" w:eastAsia="仿宋_GB2312" w:cs="Times New Roman"/>
                <w:color w:val="auto"/>
                <w:sz w:val="20"/>
                <w:szCs w:val="20"/>
                <w:lang w:val="en-US" w:eastAsia="zh-CN"/>
              </w:rPr>
              <w:t>3000</w:t>
            </w:r>
            <w:r>
              <w:rPr>
                <w:rFonts w:hint="default" w:ascii="Times New Roman" w:hAnsi="Times New Roman" w:eastAsia="仿宋_GB2312" w:cs="Times New Roman"/>
                <w:color w:val="auto"/>
                <w:sz w:val="20"/>
                <w:szCs w:val="20"/>
                <w:lang w:eastAsia="zh-CN"/>
              </w:rPr>
              <w:t>头，奶牛存栏≥</w:t>
            </w:r>
            <w:r>
              <w:rPr>
                <w:rFonts w:hint="default" w:ascii="Times New Roman" w:hAnsi="Times New Roman" w:eastAsia="仿宋_GB2312" w:cs="Times New Roman"/>
                <w:color w:val="auto"/>
                <w:sz w:val="20"/>
                <w:szCs w:val="20"/>
                <w:lang w:val="en-US" w:eastAsia="zh-CN"/>
              </w:rPr>
              <w:t>500</w:t>
            </w:r>
            <w:r>
              <w:rPr>
                <w:rFonts w:hint="default" w:ascii="Times New Roman" w:hAnsi="Times New Roman" w:eastAsia="仿宋_GB2312" w:cs="Times New Roman"/>
                <w:color w:val="auto"/>
                <w:sz w:val="20"/>
                <w:szCs w:val="20"/>
                <w:lang w:eastAsia="zh-CN"/>
              </w:rPr>
              <w:t>头，</w:t>
            </w:r>
            <w:r>
              <w:rPr>
                <w:rFonts w:hint="default" w:ascii="Times New Roman" w:hAnsi="Times New Roman" w:eastAsia="仿宋_GB2312" w:cs="Times New Roman"/>
                <w:color w:val="auto"/>
                <w:sz w:val="20"/>
                <w:szCs w:val="20"/>
                <w:lang w:val="en-US" w:eastAsia="zh-CN"/>
              </w:rPr>
              <w:t>肉牛年</w:t>
            </w:r>
            <w:r>
              <w:rPr>
                <w:rFonts w:hint="default" w:ascii="Times New Roman" w:hAnsi="Times New Roman" w:eastAsia="仿宋_GB2312" w:cs="Times New Roman"/>
                <w:color w:val="auto"/>
                <w:sz w:val="20"/>
                <w:szCs w:val="20"/>
                <w:lang w:eastAsia="zh-CN"/>
              </w:rPr>
              <w:t>出栏≥</w:t>
            </w:r>
            <w:r>
              <w:rPr>
                <w:rFonts w:hint="default" w:ascii="Times New Roman" w:hAnsi="Times New Roman" w:eastAsia="仿宋_GB2312" w:cs="Times New Roman"/>
                <w:color w:val="auto"/>
                <w:sz w:val="20"/>
                <w:szCs w:val="20"/>
                <w:lang w:val="en-US" w:eastAsia="zh-CN"/>
              </w:rPr>
              <w:t>100</w:t>
            </w:r>
            <w:r>
              <w:rPr>
                <w:rFonts w:hint="default" w:ascii="Times New Roman" w:hAnsi="Times New Roman" w:eastAsia="仿宋_GB2312" w:cs="Times New Roman"/>
                <w:color w:val="auto"/>
                <w:sz w:val="20"/>
                <w:szCs w:val="20"/>
                <w:lang w:eastAsia="zh-CN"/>
              </w:rPr>
              <w:t>头，蛋鸡存栏≥</w:t>
            </w:r>
            <w:r>
              <w:rPr>
                <w:rFonts w:hint="default" w:ascii="Times New Roman" w:hAnsi="Times New Roman" w:eastAsia="仿宋_GB2312" w:cs="Times New Roman"/>
                <w:color w:val="auto"/>
                <w:sz w:val="20"/>
                <w:szCs w:val="20"/>
                <w:lang w:val="en-US" w:eastAsia="zh-CN"/>
              </w:rPr>
              <w:t>1</w:t>
            </w:r>
            <w:r>
              <w:rPr>
                <w:rFonts w:hint="default" w:ascii="Times New Roman" w:hAnsi="Times New Roman" w:eastAsia="仿宋_GB2312" w:cs="Times New Roman"/>
                <w:color w:val="auto"/>
                <w:sz w:val="20"/>
                <w:szCs w:val="20"/>
                <w:lang w:eastAsia="zh-CN"/>
              </w:rPr>
              <w:t>0000只，肉鸡年出栏≥</w:t>
            </w:r>
            <w:r>
              <w:rPr>
                <w:rFonts w:hint="default" w:ascii="Times New Roman" w:hAnsi="Times New Roman" w:eastAsia="仿宋_GB2312" w:cs="Times New Roman"/>
                <w:color w:val="auto"/>
                <w:sz w:val="20"/>
                <w:szCs w:val="20"/>
                <w:lang w:val="en-US" w:eastAsia="zh-CN"/>
              </w:rPr>
              <w:t>5</w:t>
            </w:r>
            <w:r>
              <w:rPr>
                <w:rFonts w:hint="default" w:ascii="Times New Roman" w:hAnsi="Times New Roman" w:eastAsia="仿宋_GB2312" w:cs="Times New Roman"/>
                <w:color w:val="auto"/>
                <w:sz w:val="20"/>
                <w:szCs w:val="20"/>
                <w:lang w:eastAsia="zh-CN"/>
              </w:rPr>
              <w:t>0000只，</w:t>
            </w:r>
            <w:r>
              <w:rPr>
                <w:rFonts w:hint="default" w:ascii="Times New Roman" w:hAnsi="Times New Roman" w:eastAsia="仿宋_GB2312" w:cs="Times New Roman"/>
                <w:color w:val="auto"/>
                <w:sz w:val="20"/>
                <w:szCs w:val="20"/>
                <w:lang w:val="en-US" w:eastAsia="zh-CN"/>
              </w:rPr>
              <w:t>肉羊年</w:t>
            </w:r>
            <w:r>
              <w:rPr>
                <w:rFonts w:hint="default" w:ascii="Times New Roman" w:hAnsi="Times New Roman" w:eastAsia="仿宋_GB2312" w:cs="Times New Roman"/>
                <w:color w:val="auto"/>
                <w:sz w:val="20"/>
                <w:szCs w:val="20"/>
                <w:lang w:eastAsia="zh-CN"/>
              </w:rPr>
              <w:t>出栏≥</w:t>
            </w:r>
            <w:r>
              <w:rPr>
                <w:rFonts w:hint="default" w:ascii="Times New Roman" w:hAnsi="Times New Roman" w:eastAsia="仿宋_GB2312" w:cs="Times New Roman"/>
                <w:color w:val="auto"/>
                <w:sz w:val="20"/>
                <w:szCs w:val="20"/>
                <w:lang w:val="en-US" w:eastAsia="zh-CN"/>
              </w:rPr>
              <w:t>200只</w:t>
            </w:r>
            <w:r>
              <w:rPr>
                <w:rFonts w:hint="default" w:ascii="Times New Roman" w:hAnsi="Times New Roman" w:eastAsia="仿宋_GB2312" w:cs="Times New Roman"/>
                <w:color w:val="auto"/>
                <w:sz w:val="20"/>
                <w:szCs w:val="20"/>
                <w:lang w:eastAsia="zh-CN"/>
              </w:rPr>
              <w:t>，鸭年出栏</w:t>
            </w:r>
            <w:r>
              <w:rPr>
                <w:rFonts w:hint="default" w:ascii="Times New Roman" w:hAnsi="Times New Roman" w:eastAsia="仿宋_GB2312" w:cs="Times New Roman"/>
                <w:color w:val="auto"/>
                <w:sz w:val="20"/>
                <w:szCs w:val="20"/>
                <w:lang w:val="en-US" w:eastAsia="zh-CN"/>
              </w:rPr>
              <w:t>≥50000</w:t>
            </w:r>
            <w:r>
              <w:rPr>
                <w:rFonts w:hint="default" w:ascii="Times New Roman" w:hAnsi="Times New Roman" w:eastAsia="仿宋_GB2312" w:cs="Times New Roman"/>
                <w:color w:val="auto"/>
                <w:sz w:val="20"/>
                <w:szCs w:val="20"/>
                <w:lang w:eastAsia="zh-CN"/>
              </w:rPr>
              <w:t>只，鹅年出栏</w:t>
            </w:r>
            <w:r>
              <w:rPr>
                <w:rFonts w:hint="default" w:ascii="Times New Roman" w:hAnsi="Times New Roman" w:eastAsia="仿宋_GB2312" w:cs="Times New Roman"/>
                <w:color w:val="auto"/>
                <w:sz w:val="20"/>
                <w:szCs w:val="20"/>
                <w:lang w:val="en-US" w:eastAsia="zh-CN"/>
              </w:rPr>
              <w:t>≥2</w:t>
            </w:r>
            <w:r>
              <w:rPr>
                <w:rFonts w:hint="default" w:ascii="Times New Roman" w:hAnsi="Times New Roman" w:eastAsia="仿宋_GB2312" w:cs="Times New Roman"/>
                <w:color w:val="auto"/>
                <w:sz w:val="20"/>
                <w:szCs w:val="20"/>
                <w:lang w:eastAsia="zh-CN"/>
              </w:rPr>
              <w:t>500</w:t>
            </w:r>
            <w:r>
              <w:rPr>
                <w:rFonts w:hint="default" w:ascii="Times New Roman" w:hAnsi="Times New Roman" w:eastAsia="仿宋_GB2312" w:cs="Times New Roman"/>
                <w:color w:val="auto"/>
                <w:sz w:val="20"/>
                <w:szCs w:val="20"/>
                <w:lang w:val="en-US" w:eastAsia="zh-CN"/>
              </w:rPr>
              <w:t>0</w:t>
            </w:r>
            <w:r>
              <w:rPr>
                <w:rFonts w:hint="default" w:ascii="Times New Roman" w:hAnsi="Times New Roman" w:eastAsia="仿宋_GB2312" w:cs="Times New Roman"/>
                <w:color w:val="auto"/>
                <w:sz w:val="20"/>
                <w:szCs w:val="20"/>
                <w:lang w:eastAsia="zh-CN"/>
              </w:rPr>
              <w:t>只，鸽年出栏</w:t>
            </w:r>
            <w:r>
              <w:rPr>
                <w:rFonts w:hint="default" w:ascii="Times New Roman" w:hAnsi="Times New Roman" w:eastAsia="仿宋_GB2312" w:cs="Times New Roman"/>
                <w:color w:val="auto"/>
                <w:sz w:val="20"/>
                <w:szCs w:val="20"/>
                <w:lang w:val="en-US" w:eastAsia="zh-CN"/>
              </w:rPr>
              <w:t>≥15</w:t>
            </w:r>
            <w:r>
              <w:rPr>
                <w:rFonts w:hint="default" w:ascii="Times New Roman" w:hAnsi="Times New Roman" w:eastAsia="仿宋_GB2312" w:cs="Times New Roman"/>
                <w:color w:val="auto"/>
                <w:sz w:val="20"/>
                <w:szCs w:val="20"/>
                <w:lang w:eastAsia="zh-CN"/>
              </w:rPr>
              <w:t>000</w:t>
            </w:r>
            <w:r>
              <w:rPr>
                <w:rFonts w:hint="default" w:ascii="Times New Roman" w:hAnsi="Times New Roman" w:eastAsia="仿宋_GB2312" w:cs="Times New Roman"/>
                <w:color w:val="auto"/>
                <w:sz w:val="20"/>
                <w:szCs w:val="20"/>
                <w:lang w:val="en-US" w:eastAsia="zh-CN"/>
              </w:rPr>
              <w:t>0只；或取得种畜禽生产经营许可证的种畜禽场。</w:t>
            </w:r>
          </w:p>
        </w:tc>
        <w:tc>
          <w:tcPr>
            <w:tcW w:w="1507" w:type="dxa"/>
            <w:gridSpan w:val="2"/>
            <w:vMerge w:val="continue"/>
            <w:tcBorders>
              <w:bottom w:val="single" w:color="auto" w:sz="4" w:space="0"/>
            </w:tcBorders>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restart"/>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生产高效（30分）</w:t>
            </w: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良种化</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饲养的商品代畜禽来源于具有种畜禽生产经营许可证的养殖企业，饲养、销售种畜禽符合种畜禽场管理有关规定，资源转化率、畜禽生产率达到行业领先水平。</w:t>
            </w:r>
          </w:p>
        </w:tc>
        <w:tc>
          <w:tcPr>
            <w:tcW w:w="508" w:type="dxa"/>
            <w:tcBorders>
              <w:top w:val="single" w:color="auto" w:sz="4" w:space="0"/>
            </w:tcBorders>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集约化</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畜禽圈舍设计合理，单位面积土地产值较高。</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设施化</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自动饲喂、机械清粪、环境控制等设施装备先进，使用节水、节料、节能的养殖工艺，劳动生产率达到行业领先水平。</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智能化</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配备有场区监控系统，对重点生产区域和粪污资源化利用区域进行全天候实时监控。</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restart"/>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环境友好（30分）</w:t>
            </w: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场区环境</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（12分）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选址科学，圈舍美观，景观优美，场区清洁卫生，无噪声、臭气、污水等污染。</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粪污资源化利用</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（12分）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粪污处理和资源化利用设施完善，技术模式选择合理，种养结合程度高。</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病死畜禽</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无害化处理（6分）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配备有化制等病死畜禽无害化处理设施且正常使用；或委托当地畜牧部门认可的集中处理中心统一处理，且有正式协议，运转正常。</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restart"/>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产品安全（30分）</w:t>
            </w: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疫病防控</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具有先进的防疫制度和设施，科学、规范、实施畜禽疫病综合防控措施。</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投入品使用（10分）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严格遵守饲料、饲料添加剂和兽药使用有关规定，记录完整、准确。严格执行兽用处方药和休药期制度。</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追溯体系</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质量安全追溯体系完善。</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品牌培育</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拥有企业自主品牌，取得无公害农产品、绿色食品、有机农产品和农产品地理标志等认证，产品绿色、安全、优质。</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jc w:val="center"/>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52"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黑体" w:cs="Times New Roman"/>
                <w:color w:val="auto"/>
                <w:sz w:val="20"/>
                <w:szCs w:val="20"/>
              </w:rPr>
              <w:t>考核项目</w:t>
            </w:r>
          </w:p>
        </w:tc>
        <w:tc>
          <w:tcPr>
            <w:tcW w:w="1114" w:type="dxa"/>
            <w:gridSpan w:val="3"/>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黑体" w:cs="Times New Roman"/>
                <w:color w:val="auto"/>
                <w:sz w:val="20"/>
                <w:szCs w:val="20"/>
              </w:rPr>
              <w:t>考核细目</w:t>
            </w:r>
          </w:p>
        </w:tc>
        <w:tc>
          <w:tcPr>
            <w:tcW w:w="6310" w:type="dxa"/>
            <w:gridSpan w:val="3"/>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黑体" w:cs="Times New Roman"/>
                <w:color w:val="auto"/>
                <w:sz w:val="20"/>
                <w:szCs w:val="20"/>
              </w:rPr>
              <w:t>考核具体内容及评分标准</w:t>
            </w:r>
          </w:p>
        </w:tc>
        <w:tc>
          <w:tcPr>
            <w:tcW w:w="508" w:type="dxa"/>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黑体" w:cs="Times New Roman"/>
                <w:color w:val="auto"/>
                <w:sz w:val="20"/>
                <w:szCs w:val="20"/>
              </w:rPr>
              <w:t>得分</w:t>
            </w:r>
          </w:p>
        </w:tc>
        <w:tc>
          <w:tcPr>
            <w:tcW w:w="999" w:type="dxa"/>
            <w:vAlign w:val="center"/>
          </w:tcPr>
          <w:p>
            <w:pPr>
              <w:adjustRightInd w:val="0"/>
              <w:snapToGrid w:val="0"/>
              <w:spacing w:beforeLines="0" w:afterLines="0" w:line="240" w:lineRule="auto"/>
              <w:jc w:val="both"/>
              <w:rPr>
                <w:rFonts w:hint="default" w:ascii="Times New Roman" w:hAnsi="Times New Roman" w:eastAsia="仿宋_GB2312" w:cs="Times New Roman"/>
                <w:color w:val="auto"/>
                <w:sz w:val="20"/>
                <w:szCs w:val="20"/>
              </w:rPr>
            </w:pPr>
            <w:r>
              <w:rPr>
                <w:rFonts w:hint="default" w:ascii="Times New Roman" w:hAnsi="Times New Roman" w:eastAsia="黑体" w:cs="Times New Roman"/>
                <w:color w:val="auto"/>
                <w:sz w:val="20"/>
                <w:szCs w:val="20"/>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052" w:type="dxa"/>
            <w:vMerge w:val="restart"/>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管理先进</w:t>
            </w:r>
          </w:p>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（10分）</w:t>
            </w: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制度建设</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（4分）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生产管理、投入品使用、卫生防疫等管理制度健全，执行良好。</w:t>
            </w:r>
          </w:p>
        </w:tc>
        <w:tc>
          <w:tcPr>
            <w:tcW w:w="508" w:type="dxa"/>
            <w:vAlign w:val="center"/>
          </w:tcPr>
          <w:p>
            <w:pPr>
              <w:keepNext w:val="0"/>
              <w:keepLines w:val="0"/>
              <w:adjustRightInd w:val="0"/>
              <w:snapToGrid w:val="0"/>
              <w:spacing w:before="0" w:beforeLines="0" w:after="0" w:afterLines="0" w:line="240" w:lineRule="auto"/>
              <w:outlineLvl w:val="2"/>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52" w:type="dxa"/>
            <w:vMerge w:val="continue"/>
            <w:vAlign w:val="center"/>
          </w:tcPr>
          <w:p>
            <w:pPr>
              <w:adjustRightInd w:val="0"/>
              <w:snapToGrid w:val="0"/>
              <w:spacing w:beforeLines="0" w:afterLines="0" w:line="240" w:lineRule="auto"/>
              <w:jc w:val="center"/>
              <w:rPr>
                <w:rFonts w:hint="default" w:ascii="Times New Roman" w:hAnsi="Times New Roman" w:eastAsia="仿宋_GB2312" w:cs="Times New Roman"/>
                <w:color w:val="auto"/>
                <w:sz w:val="20"/>
                <w:szCs w:val="20"/>
              </w:rPr>
            </w:pPr>
          </w:p>
        </w:tc>
        <w:tc>
          <w:tcPr>
            <w:tcW w:w="1114"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管理水平</w:t>
            </w:r>
          </w:p>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（6分）</w:t>
            </w:r>
          </w:p>
        </w:tc>
        <w:tc>
          <w:tcPr>
            <w:tcW w:w="6310" w:type="dxa"/>
            <w:gridSpan w:val="3"/>
            <w:vAlign w:val="center"/>
          </w:tcPr>
          <w:p>
            <w:pPr>
              <w:adjustRightInd w:val="0"/>
              <w:snapToGrid w:val="0"/>
              <w:spacing w:beforeLines="0" w:afterLines="0"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配备专门养殖、防疫等技术人员，建设有现代化信息管理系统，准确记录生产、防疫等情况。</w:t>
            </w:r>
          </w:p>
        </w:tc>
        <w:tc>
          <w:tcPr>
            <w:tcW w:w="508" w:type="dxa"/>
            <w:vAlign w:val="center"/>
          </w:tcPr>
          <w:p>
            <w:pPr>
              <w:keepNext w:val="0"/>
              <w:keepLines w:val="0"/>
              <w:adjustRightInd w:val="0"/>
              <w:snapToGrid w:val="0"/>
              <w:spacing w:before="0" w:beforeLines="0" w:after="0" w:afterLines="0" w:line="240" w:lineRule="auto"/>
              <w:outlineLvl w:val="2"/>
              <w:rPr>
                <w:rFonts w:hint="default" w:ascii="Times New Roman" w:hAnsi="Times New Roman" w:eastAsia="仿宋_GB2312" w:cs="Times New Roman"/>
                <w:color w:val="auto"/>
                <w:sz w:val="20"/>
                <w:szCs w:val="20"/>
              </w:rPr>
            </w:pPr>
          </w:p>
        </w:tc>
        <w:tc>
          <w:tcPr>
            <w:tcW w:w="999" w:type="dxa"/>
            <w:vAlign w:val="center"/>
          </w:tcPr>
          <w:p>
            <w:pPr>
              <w:keepNext w:val="0"/>
              <w:keepLines w:val="0"/>
              <w:adjustRightInd w:val="0"/>
              <w:snapToGrid w:val="0"/>
              <w:spacing w:beforeLines="0" w:afterLines="0" w:line="240" w:lineRule="auto"/>
              <w:outlineLvl w:val="0"/>
              <w:rPr>
                <w:rFonts w:hint="default" w:ascii="Times New Roman" w:hAnsi="Times New Roman" w:eastAsia="仿宋_GB2312"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476" w:type="dxa"/>
            <w:gridSpan w:val="7"/>
            <w:vAlign w:val="center"/>
          </w:tcPr>
          <w:p>
            <w:pPr>
              <w:adjustRightInd w:val="0"/>
              <w:snapToGrid w:val="0"/>
              <w:spacing w:beforeLines="0" w:afterLines="0" w:line="240" w:lineRule="auto"/>
              <w:jc w:val="cente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总分</w:t>
            </w:r>
          </w:p>
        </w:tc>
        <w:tc>
          <w:tcPr>
            <w:tcW w:w="1507" w:type="dxa"/>
            <w:gridSpan w:val="2"/>
            <w:vAlign w:val="center"/>
          </w:tcPr>
          <w:p>
            <w:pPr>
              <w:keepNext w:val="0"/>
              <w:keepLines w:val="0"/>
              <w:adjustRightInd w:val="0"/>
              <w:snapToGrid w:val="0"/>
              <w:spacing w:beforeLines="0" w:afterLines="0" w:line="240" w:lineRule="auto"/>
              <w:outlineLvl w:val="0"/>
              <w:rPr>
                <w:rFonts w:hint="default" w:ascii="Times New Roman" w:hAnsi="Times New Roman" w:eastAsia="仿宋_GB2312" w:cs="Times New Roman"/>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2" w:hRule="atLeast"/>
          <w:jc w:val="center"/>
        </w:trPr>
        <w:tc>
          <w:tcPr>
            <w:tcW w:w="9983" w:type="dxa"/>
            <w:gridSpan w:val="9"/>
            <w:vAlign w:val="top"/>
          </w:tcPr>
          <w:p>
            <w:pPr>
              <w:widowControl w:val="0"/>
              <w:adjustRightInd w:val="0"/>
              <w:snapToGrid w:val="0"/>
              <w:spacing w:before="0" w:beforeLines="0" w:after="0" w:afterLines="0" w:line="240" w:lineRule="auto"/>
              <w:jc w:val="left"/>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left"/>
              <w:outlineLvl w:val="1"/>
              <w:rPr>
                <w:rFonts w:hint="default" w:ascii="Times New Roman" w:hAnsi="Times New Roman" w:eastAsia="仿宋_GB2312" w:cs="Times New Roman"/>
                <w:b/>
                <w:bCs/>
                <w:color w:val="auto"/>
                <w:kern w:val="0"/>
                <w:sz w:val="20"/>
                <w:szCs w:val="20"/>
              </w:rPr>
            </w:pPr>
            <w:r>
              <w:rPr>
                <w:rFonts w:hint="default" w:ascii="Times New Roman" w:hAnsi="Times New Roman" w:eastAsia="仿宋_GB2312" w:cs="Times New Roman"/>
                <w:b/>
                <w:bCs/>
                <w:color w:val="auto"/>
                <w:kern w:val="0"/>
                <w:sz w:val="20"/>
                <w:szCs w:val="20"/>
              </w:rPr>
              <w:t>现场考核结论：</w:t>
            </w: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r>
              <w:rPr>
                <w:rFonts w:hint="default" w:ascii="Times New Roman" w:hAnsi="Times New Roman" w:eastAsia="仿宋_GB2312" w:cs="Times New Roman"/>
                <w:b/>
                <w:bCs/>
                <w:color w:val="auto"/>
                <w:kern w:val="0"/>
                <w:sz w:val="20"/>
                <w:szCs w:val="20"/>
              </w:rPr>
              <w:t xml:space="preserve">                                     考核组长签字：</w:t>
            </w:r>
          </w:p>
          <w:p>
            <w:pPr>
              <w:widowControl w:val="0"/>
              <w:adjustRightInd w:val="0"/>
              <w:snapToGrid w:val="0"/>
              <w:spacing w:before="0" w:beforeLines="0" w:after="0" w:afterLines="0" w:line="336" w:lineRule="auto"/>
              <w:jc w:val="center"/>
              <w:outlineLvl w:val="1"/>
              <w:rPr>
                <w:rFonts w:hint="default" w:ascii="Times New Roman" w:hAnsi="Times New Roman" w:eastAsia="仿宋_GB2312" w:cs="Times New Roman"/>
                <w:b/>
                <w:bCs/>
                <w:color w:val="auto"/>
                <w:kern w:val="0"/>
                <w:sz w:val="20"/>
                <w:szCs w:val="20"/>
              </w:rPr>
            </w:pPr>
            <w:r>
              <w:rPr>
                <w:rFonts w:hint="default" w:ascii="Times New Roman" w:hAnsi="Times New Roman" w:eastAsia="仿宋_GB2312" w:cs="Times New Roman"/>
                <w:b/>
                <w:bCs/>
                <w:color w:val="auto"/>
                <w:kern w:val="0"/>
                <w:sz w:val="20"/>
                <w:szCs w:val="20"/>
              </w:rPr>
              <w:t xml:space="preserve">                                    年      月     日</w:t>
            </w:r>
          </w:p>
          <w:p>
            <w:pPr>
              <w:widowControl w:val="0"/>
              <w:adjustRightInd w:val="0"/>
              <w:snapToGrid w:val="0"/>
              <w:spacing w:before="0" w:beforeLines="0" w:after="0" w:afterLines="0" w:line="240" w:lineRule="auto"/>
              <w:jc w:val="both"/>
              <w:outlineLvl w:val="1"/>
              <w:rPr>
                <w:rFonts w:hint="default" w:ascii="Times New Roman" w:hAnsi="Times New Roman" w:eastAsia="仿宋_GB2312" w:cs="Times New Roman"/>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restart"/>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lang w:val="en-US" w:eastAsia="zh-CN"/>
              </w:rPr>
            </w:pPr>
            <w:r>
              <w:rPr>
                <w:rFonts w:hint="default" w:ascii="Times New Roman" w:hAnsi="Times New Roman" w:eastAsia="仿宋_GB2312" w:cs="Times New Roman"/>
                <w:color w:val="auto"/>
                <w:sz w:val="20"/>
                <w:lang w:val="en-US" w:eastAsia="zh-CN"/>
              </w:rPr>
              <w:t>现场考核组成员</w:t>
            </w: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姓名</w:t>
            </w: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职务或职称</w:t>
            </w: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工作单位</w:t>
            </w: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continue"/>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continue"/>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continue"/>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continue"/>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9" w:type="dxa"/>
            <w:gridSpan w:val="2"/>
            <w:vMerge w:val="continue"/>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96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1725" w:type="dxa"/>
            <w:gridSpan w:val="2"/>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2280"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c>
          <w:tcPr>
            <w:tcW w:w="3829" w:type="dxa"/>
            <w:gridSpan w:val="3"/>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仿宋_GB2312" w:cs="Times New Roman"/>
                <w:color w:val="auto"/>
                <w:sz w:val="20"/>
              </w:rPr>
            </w:pPr>
          </w:p>
        </w:tc>
      </w:tr>
    </w:tbl>
    <w:p>
      <w:pPr>
        <w:adjustRightInd w:val="0"/>
        <w:snapToGrid w:val="0"/>
        <w:spacing w:beforeLines="0" w:afterLines="0" w:line="336" w:lineRule="auto"/>
        <w:ind w:left="752" w:hanging="752" w:hangingChars="40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黑体" w:cs="Times New Roman"/>
          <w:color w:val="auto"/>
          <w:sz w:val="20"/>
          <w:szCs w:val="20"/>
          <w:lang w:val="en-US" w:eastAsia="zh-CN"/>
        </w:rPr>
        <w:t>说明：</w:t>
      </w:r>
      <w:r>
        <w:rPr>
          <w:rFonts w:hint="default" w:ascii="Times New Roman" w:hAnsi="Times New Roman" w:eastAsia="仿宋_GB2312" w:cs="Times New Roman"/>
          <w:color w:val="auto"/>
          <w:sz w:val="20"/>
          <w:szCs w:val="20"/>
          <w:lang w:val="en-US" w:eastAsia="zh-CN"/>
        </w:rPr>
        <w:t>1.现场考核采取评分制度，总计100分。评分采取查询文件、现场询问、现场检查、数据档案记录检查等方式；</w:t>
      </w:r>
    </w:p>
    <w:p>
      <w:pPr>
        <w:adjustRightInd w:val="0"/>
        <w:snapToGrid w:val="0"/>
        <w:spacing w:beforeLines="0" w:afterLines="0" w:line="336" w:lineRule="auto"/>
        <w:ind w:firstLine="564" w:firstLineChars="30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2.必备条件中有任一条不符合，则该场不予纳入示范场考评范围；</w:t>
      </w:r>
    </w:p>
    <w:p>
      <w:pPr>
        <w:adjustRightInd w:val="0"/>
        <w:snapToGrid w:val="0"/>
        <w:spacing w:beforeLines="0" w:afterLines="0" w:line="336" w:lineRule="auto"/>
        <w:ind w:firstLine="564" w:firstLineChars="300"/>
        <w:jc w:val="left"/>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3.各项考核内容进行量化打分时视质量差异酌情扣分，单项内容最低分为0；</w:t>
      </w:r>
    </w:p>
    <w:p>
      <w:pPr>
        <w:adjustRightInd w:val="0"/>
        <w:snapToGrid w:val="0"/>
        <w:spacing w:beforeLines="0" w:afterLines="0" w:line="336" w:lineRule="auto"/>
        <w:ind w:firstLine="564" w:firstLineChars="300"/>
        <w:jc w:val="left"/>
        <w:rPr>
          <w:rFonts w:hint="default" w:ascii="Times New Roman" w:hAnsi="Times New Roman" w:eastAsia="仿宋_GB2312" w:cs="Times New Roman"/>
          <w:color w:val="auto"/>
          <w:sz w:val="20"/>
          <w:szCs w:val="20"/>
          <w:lang w:val="en-US" w:eastAsia="zh-CN"/>
        </w:rPr>
        <w:sectPr>
          <w:pgSz w:w="11906" w:h="16838"/>
          <w:pgMar w:top="2098" w:right="1474" w:bottom="1701" w:left="1474" w:header="851" w:footer="1502" w:gutter="0"/>
          <w:pgNumType w:fmt="decimal"/>
          <w:cols w:space="720" w:num="1"/>
          <w:rtlGutter w:val="0"/>
          <w:docGrid w:linePitch="590" w:charSpace="0"/>
        </w:sectPr>
      </w:pPr>
      <w:r>
        <w:rPr>
          <w:rFonts w:hint="default" w:ascii="Times New Roman" w:hAnsi="Times New Roman" w:eastAsia="仿宋_GB2312" w:cs="Times New Roman"/>
          <w:color w:val="auto"/>
          <w:sz w:val="20"/>
          <w:szCs w:val="20"/>
          <w:lang w:val="en-US" w:eastAsia="zh-CN"/>
        </w:rPr>
        <w:t>4.现场考核结论中应明确是否满足</w:t>
      </w:r>
      <w:r>
        <w:rPr>
          <w:rFonts w:hint="eastAsia" w:ascii="Times New Roman" w:hAnsi="Times New Roman" w:eastAsia="仿宋_GB2312" w:cs="Times New Roman"/>
          <w:color w:val="auto"/>
          <w:sz w:val="20"/>
          <w:szCs w:val="20"/>
          <w:lang w:val="en-US" w:eastAsia="zh-CN"/>
        </w:rPr>
        <w:t>“</w:t>
      </w:r>
      <w:r>
        <w:rPr>
          <w:rFonts w:hint="default" w:ascii="Times New Roman" w:hAnsi="Times New Roman" w:eastAsia="仿宋_GB2312" w:cs="Times New Roman"/>
          <w:color w:val="auto"/>
          <w:sz w:val="20"/>
          <w:szCs w:val="20"/>
          <w:lang w:val="en-US" w:eastAsia="zh-CN"/>
        </w:rPr>
        <w:t>广东省畜禽养殖标准化示范场</w:t>
      </w:r>
      <w:r>
        <w:rPr>
          <w:rFonts w:hint="eastAsia" w:ascii="Times New Roman" w:hAnsi="Times New Roman" w:eastAsia="仿宋_GB2312" w:cs="Times New Roman"/>
          <w:color w:val="auto"/>
          <w:sz w:val="20"/>
          <w:szCs w:val="20"/>
          <w:lang w:val="en-US" w:eastAsia="zh-CN"/>
        </w:rPr>
        <w:t>”</w:t>
      </w:r>
      <w:r>
        <w:rPr>
          <w:rFonts w:hint="default" w:ascii="Times New Roman" w:hAnsi="Times New Roman" w:eastAsia="仿宋_GB2312" w:cs="Times New Roman"/>
          <w:color w:val="auto"/>
          <w:sz w:val="20"/>
          <w:szCs w:val="20"/>
          <w:lang w:val="en-US" w:eastAsia="zh-CN"/>
        </w:rPr>
        <w:t>条件要求。</w:t>
      </w:r>
    </w:p>
    <w:p>
      <w:pPr>
        <w:numPr>
          <w:ilvl w:val="0"/>
          <w:numId w:val="0"/>
        </w:numPr>
        <w:adjustRightInd w:val="0"/>
        <w:snapToGrid w:val="0"/>
        <w:spacing w:before="0" w:beforeLines="0" w:afterLines="0" w:line="336" w:lineRule="auto"/>
        <w:jc w:val="both"/>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附件3</w:t>
      </w:r>
    </w:p>
    <w:p>
      <w:pPr>
        <w:numPr>
          <w:ilvl w:val="0"/>
          <w:numId w:val="0"/>
        </w:numPr>
        <w:adjustRightInd w:val="0"/>
        <w:snapToGrid w:val="0"/>
        <w:spacing w:before="0" w:beforeLines="0" w:afterLines="0" w:line="336" w:lineRule="auto"/>
        <w:ind w:firstLine="0" w:firstLineChars="0"/>
        <w:jc w:val="center"/>
        <w:rPr>
          <w:rFonts w:hint="default" w:ascii="Times New Roman" w:hAnsi="Times New Roman" w:eastAsia="方正小标宋简体" w:cs="Times New Roman"/>
          <w:b w:val="0"/>
          <w:bCs w:val="0"/>
          <w:color w:val="auto"/>
          <w:sz w:val="32"/>
          <w:szCs w:val="32"/>
          <w:lang w:val="en-US" w:eastAsia="zh-CN"/>
        </w:rPr>
      </w:pPr>
    </w:p>
    <w:p>
      <w:pPr>
        <w:numPr>
          <w:ilvl w:val="0"/>
          <w:numId w:val="0"/>
        </w:numPr>
        <w:adjustRightInd w:val="0"/>
        <w:snapToGrid w:val="0"/>
        <w:spacing w:before="0" w:beforeLines="0" w:afterLines="0" w:line="240" w:lineRule="auto"/>
        <w:ind w:firstLine="0" w:firstLineChars="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2021年畜禽养殖标准化示范场创建汇总表</w:t>
      </w:r>
    </w:p>
    <w:p>
      <w:pPr>
        <w:numPr>
          <w:ilvl w:val="0"/>
          <w:numId w:val="0"/>
        </w:numPr>
        <w:adjustRightInd w:val="0"/>
        <w:snapToGrid w:val="0"/>
        <w:spacing w:before="0" w:beforeLines="0" w:afterLines="0" w:line="336" w:lineRule="auto"/>
        <w:ind w:firstLine="0" w:firstLineChars="0"/>
        <w:jc w:val="center"/>
        <w:rPr>
          <w:rFonts w:hint="default" w:ascii="Times New Roman" w:hAnsi="Times New Roman" w:eastAsia="方正小标宋简体" w:cs="Times New Roman"/>
          <w:b w:val="0"/>
          <w:bCs w:val="0"/>
          <w:color w:val="auto"/>
          <w:sz w:val="21"/>
          <w:szCs w:val="21"/>
          <w:u w:val="none"/>
        </w:rPr>
      </w:pPr>
    </w:p>
    <w:p>
      <w:pPr>
        <w:widowControl/>
        <w:tabs>
          <w:tab w:val="center" w:pos="4153"/>
          <w:tab w:val="right" w:pos="8306"/>
        </w:tabs>
        <w:adjustRightInd w:val="0"/>
        <w:snapToGrid w:val="0"/>
        <w:spacing w:beforeLines="0" w:afterLines="0" w:line="336" w:lineRule="auto"/>
        <w:jc w:val="both"/>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u w:val="single"/>
          <w:lang w:val="en-US" w:eastAsia="zh-CN"/>
        </w:rPr>
        <w:t xml:space="preserve">             </w:t>
      </w:r>
      <w:r>
        <w:rPr>
          <w:rFonts w:hint="default" w:ascii="Times New Roman" w:hAnsi="Times New Roman" w:eastAsia="仿宋_GB2312" w:cs="Times New Roman"/>
          <w:color w:val="auto"/>
          <w:sz w:val="24"/>
          <w:szCs w:val="24"/>
          <w:u w:val="none"/>
          <w:lang w:val="en-US" w:eastAsia="zh-CN"/>
        </w:rPr>
        <w:t>市 （公章）</w:t>
      </w:r>
    </w:p>
    <w:tbl>
      <w:tblPr>
        <w:tblStyle w:val="9"/>
        <w:tblW w:w="13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070"/>
        <w:gridCol w:w="1203"/>
        <w:gridCol w:w="2849"/>
        <w:gridCol w:w="1198"/>
        <w:gridCol w:w="1838"/>
        <w:gridCol w:w="1236"/>
        <w:gridCol w:w="118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 w:type="dxa"/>
            <w:vAlign w:val="center"/>
          </w:tcPr>
          <w:p>
            <w:pPr>
              <w:widowControl w:val="0"/>
              <w:tabs>
                <w:tab w:val="center" w:pos="4153"/>
                <w:tab w:val="right" w:pos="8306"/>
              </w:tabs>
              <w:adjustRightInd w:val="0"/>
              <w:snapToGrid w:val="0"/>
              <w:spacing w:beforeLines="0" w:afterLines="0"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序号</w:t>
            </w:r>
          </w:p>
        </w:tc>
        <w:tc>
          <w:tcPr>
            <w:tcW w:w="2070"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创建单位名称</w:t>
            </w:r>
          </w:p>
        </w:tc>
        <w:tc>
          <w:tcPr>
            <w:tcW w:w="1203"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畜禽养殖代码</w:t>
            </w:r>
          </w:p>
        </w:tc>
        <w:tc>
          <w:tcPr>
            <w:tcW w:w="2849"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详细地址</w:t>
            </w:r>
          </w:p>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（市、县、乡、村）</w:t>
            </w:r>
          </w:p>
        </w:tc>
        <w:tc>
          <w:tcPr>
            <w:tcW w:w="1198"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养殖畜种</w:t>
            </w:r>
          </w:p>
        </w:tc>
        <w:tc>
          <w:tcPr>
            <w:tcW w:w="1838"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总存栏（头/只）</w:t>
            </w:r>
          </w:p>
        </w:tc>
        <w:tc>
          <w:tcPr>
            <w:tcW w:w="1236"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年出栏（头/只）</w:t>
            </w:r>
          </w:p>
        </w:tc>
        <w:tc>
          <w:tcPr>
            <w:tcW w:w="1182"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现场考核评分</w:t>
            </w:r>
          </w:p>
        </w:tc>
        <w:tc>
          <w:tcPr>
            <w:tcW w:w="1496" w:type="dxa"/>
            <w:vAlign w:val="center"/>
          </w:tcPr>
          <w:p>
            <w:pPr>
              <w:widowControl/>
              <w:tabs>
                <w:tab w:val="center" w:pos="4153"/>
                <w:tab w:val="right" w:pos="8306"/>
              </w:tabs>
              <w:snapToGrid w:val="0"/>
              <w:spacing w:line="240" w:lineRule="auto"/>
              <w:jc w:val="center"/>
              <w:rPr>
                <w:rFonts w:hint="default" w:ascii="Times New Roman" w:hAnsi="Times New Roman" w:eastAsia="黑体" w:cs="Times New Roman"/>
                <w:b w:val="0"/>
                <w:bCs w:val="0"/>
                <w:color w:val="auto"/>
                <w:sz w:val="24"/>
                <w:szCs w:val="24"/>
                <w:lang w:val="en-US" w:eastAsia="zh-CN"/>
              </w:rPr>
            </w:pPr>
            <w:r>
              <w:rPr>
                <w:rFonts w:hint="default" w:ascii="Times New Roman" w:hAnsi="Times New Roman" w:eastAsia="黑体" w:cs="Times New Roman"/>
                <w:b w:val="0"/>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070"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03"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2849"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9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838"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23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182"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c>
          <w:tcPr>
            <w:tcW w:w="1496" w:type="dxa"/>
            <w:vAlign w:val="top"/>
          </w:tcPr>
          <w:p>
            <w:pPr>
              <w:widowControl/>
              <w:tabs>
                <w:tab w:val="center" w:pos="4153"/>
                <w:tab w:val="right" w:pos="8306"/>
              </w:tabs>
              <w:snapToGrid w:val="0"/>
              <w:spacing w:line="240" w:lineRule="auto"/>
              <w:jc w:val="center"/>
              <w:rPr>
                <w:rFonts w:hint="default" w:ascii="Times New Roman" w:hAnsi="Times New Roman" w:cs="Times New Roman"/>
                <w:color w:val="auto"/>
                <w:sz w:val="24"/>
                <w:szCs w:val="24"/>
                <w:lang w:val="en-US" w:eastAsia="zh-CN"/>
              </w:rPr>
            </w:pPr>
          </w:p>
        </w:tc>
      </w:tr>
    </w:tbl>
    <w:p>
      <w:pPr>
        <w:widowControl/>
        <w:spacing w:line="336" w:lineRule="auto"/>
        <w:jc w:val="left"/>
        <w:rPr>
          <w:rFonts w:hint="default" w:ascii="Times New Roman" w:hAnsi="Times New Roman" w:eastAsia="黑体" w:cs="Times New Roman"/>
          <w:color w:val="auto"/>
          <w:sz w:val="32"/>
          <w:szCs w:val="32"/>
        </w:rPr>
        <w:sectPr>
          <w:headerReference r:id="rId4" w:type="default"/>
          <w:footerReference r:id="rId5" w:type="default"/>
          <w:pgSz w:w="16838" w:h="11906" w:orient="landscape"/>
          <w:pgMar w:top="1134" w:right="1474" w:bottom="1701" w:left="1474" w:header="851" w:footer="1502" w:gutter="0"/>
          <w:pgBorders>
            <w:top w:val="none" w:sz="0" w:space="0"/>
            <w:left w:val="none" w:sz="0" w:space="0"/>
            <w:bottom w:val="none" w:sz="0" w:space="0"/>
            <w:right w:val="none" w:sz="0" w:space="0"/>
          </w:pgBorders>
          <w:pgNumType w:fmt="decimal"/>
          <w:cols w:space="720" w:num="1"/>
          <w:rtlGutter w:val="0"/>
          <w:docGrid w:linePitch="442" w:charSpace="0"/>
        </w:sectPr>
      </w:pPr>
    </w:p>
    <w:p>
      <w:pPr>
        <w:widowControl/>
        <w:spacing w:line="336" w:lineRule="auto"/>
        <w:jc w:val="left"/>
        <w:rPr>
          <w:rFonts w:ascii="Times New Roman" w:hAnsi="Times New Roman" w:cs="Times New Roman"/>
          <w:color w:val="auto"/>
          <w:kern w:val="0"/>
          <w:sz w:val="24"/>
        </w:rPr>
      </w:pPr>
      <w:r>
        <w:rPr>
          <w:rFonts w:hint="default" w:ascii="Times New Roman" w:hAnsi="Times New Roman" w:eastAsia="黑体" w:cs="Times New Roman"/>
          <w:b w:val="0"/>
          <w:bCs w:val="0"/>
          <w:color w:val="auto"/>
          <w:sz w:val="32"/>
          <w:szCs w:val="32"/>
        </w:rPr>
        <w:t>附</w:t>
      </w:r>
      <w:r>
        <w:rPr>
          <w:rFonts w:hint="default" w:ascii="Times New Roman" w:hAnsi="Times New Roman" w:eastAsia="黑体" w:cs="Times New Roman"/>
          <w:b w:val="0"/>
          <w:bCs w:val="0"/>
          <w:color w:val="auto"/>
          <w:sz w:val="32"/>
          <w:szCs w:val="32"/>
          <w:lang w:eastAsia="zh-CN"/>
        </w:rPr>
        <w:t>件</w:t>
      </w:r>
      <w:r>
        <w:rPr>
          <w:rFonts w:hint="default" w:ascii="Times New Roman" w:hAnsi="Times New Roman" w:eastAsia="黑体" w:cs="Times New Roman"/>
          <w:b w:val="0"/>
          <w:bCs w:val="0"/>
          <w:color w:val="auto"/>
          <w:sz w:val="32"/>
          <w:szCs w:val="32"/>
          <w:lang w:val="en-US" w:eastAsia="zh-CN"/>
        </w:rPr>
        <w:t>4</w:t>
      </w:r>
    </w:p>
    <w:p>
      <w:pPr>
        <w:widowControl/>
        <w:spacing w:line="336" w:lineRule="auto"/>
        <w:jc w:val="center"/>
        <w:rPr>
          <w:rFonts w:ascii="Times New Roman" w:hAnsi="Times New Roman" w:cs="Times New Roman"/>
          <w:color w:val="auto"/>
          <w:kern w:val="0"/>
          <w:sz w:val="24"/>
        </w:rPr>
      </w:pPr>
    </w:p>
    <w:p>
      <w:pPr>
        <w:widowControl/>
        <w:spacing w:line="336" w:lineRule="auto"/>
        <w:jc w:val="center"/>
        <w:outlineLvl w:val="1"/>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lang w:val="en-US" w:eastAsia="zh-CN"/>
        </w:rPr>
        <w:t>广东省</w:t>
      </w:r>
      <w:r>
        <w:rPr>
          <w:rFonts w:hint="default" w:ascii="Times New Roman" w:hAnsi="Times New Roman" w:eastAsia="方正小标宋简体" w:cs="Times New Roman"/>
          <w:b w:val="0"/>
          <w:bCs w:val="0"/>
          <w:color w:val="auto"/>
          <w:kern w:val="0"/>
          <w:sz w:val="44"/>
          <w:szCs w:val="44"/>
        </w:rPr>
        <w:t>畜禽养殖标准化示范场申请书</w:t>
      </w:r>
    </w:p>
    <w:p>
      <w:pPr>
        <w:widowControl/>
        <w:spacing w:line="480" w:lineRule="auto"/>
        <w:jc w:val="left"/>
        <w:rPr>
          <w:rFonts w:ascii="Times New Roman" w:hAnsi="Times New Roman" w:cs="Times New Roman"/>
          <w:color w:val="auto"/>
          <w:kern w:val="0"/>
          <w:sz w:val="24"/>
        </w:rPr>
      </w:pPr>
    </w:p>
    <w:p>
      <w:pPr>
        <w:widowControl/>
        <w:spacing w:line="480" w:lineRule="auto"/>
        <w:jc w:val="left"/>
        <w:rPr>
          <w:rFonts w:ascii="Times New Roman" w:hAnsi="Times New Roman" w:cs="Times New Roman"/>
          <w:color w:val="auto"/>
          <w:kern w:val="0"/>
          <w:sz w:val="24"/>
        </w:rPr>
      </w:pPr>
    </w:p>
    <w:p>
      <w:pPr>
        <w:widowControl/>
        <w:spacing w:line="480" w:lineRule="auto"/>
        <w:jc w:val="left"/>
        <w:rPr>
          <w:rFonts w:ascii="Times New Roman" w:hAnsi="Times New Roman" w:cs="Times New Roman"/>
          <w:color w:val="auto"/>
          <w:kern w:val="0"/>
          <w:sz w:val="24"/>
        </w:rPr>
      </w:pP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申报单位：</w:t>
      </w:r>
      <w:r>
        <w:rPr>
          <w:rFonts w:hint="default" w:ascii="Times New Roman" w:hAnsi="Times New Roman" w:eastAsia="仿宋_GB2312" w:cs="Times New Roman"/>
          <w:color w:val="auto"/>
          <w:kern w:val="0"/>
          <w:sz w:val="32"/>
          <w:szCs w:val="32"/>
          <w:u w:val="single"/>
        </w:rPr>
        <w:t xml:space="preserve">                        （公章）</w:t>
      </w: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畜禽养殖代码：</w:t>
      </w:r>
      <w:r>
        <w:rPr>
          <w:rFonts w:hint="default" w:ascii="Times New Roman" w:hAnsi="Times New Roman" w:eastAsia="仿宋_GB2312" w:cs="Times New Roman"/>
          <w:color w:val="auto"/>
          <w:kern w:val="0"/>
          <w:sz w:val="32"/>
          <w:szCs w:val="32"/>
          <w:u w:val="single"/>
        </w:rPr>
        <w:t xml:space="preserve">                            </w:t>
      </w: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养殖畜种：</w:t>
      </w:r>
      <w:r>
        <w:rPr>
          <w:rFonts w:hint="default" w:ascii="Times New Roman" w:hAnsi="Times New Roman" w:eastAsia="仿宋_GB2312" w:cs="Times New Roman"/>
          <w:color w:val="auto"/>
          <w:kern w:val="0"/>
          <w:sz w:val="32"/>
          <w:szCs w:val="32"/>
          <w:u w:val="single"/>
        </w:rPr>
        <w:t xml:space="preserve">                                </w:t>
      </w: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联 系 人：</w:t>
      </w:r>
      <w:r>
        <w:rPr>
          <w:rFonts w:hint="default" w:ascii="Times New Roman" w:hAnsi="Times New Roman" w:eastAsia="仿宋_GB2312" w:cs="Times New Roman"/>
          <w:color w:val="auto"/>
          <w:kern w:val="0"/>
          <w:sz w:val="32"/>
          <w:szCs w:val="32"/>
          <w:u w:val="single"/>
        </w:rPr>
        <w:t xml:space="preserve">                                </w:t>
      </w: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联系电话：</w:t>
      </w:r>
      <w:r>
        <w:rPr>
          <w:rFonts w:hint="default" w:ascii="Times New Roman" w:hAnsi="Times New Roman" w:eastAsia="仿宋_GB2312" w:cs="Times New Roman"/>
          <w:color w:val="auto"/>
          <w:kern w:val="0"/>
          <w:sz w:val="32"/>
          <w:szCs w:val="32"/>
          <w:u w:val="single"/>
        </w:rPr>
        <w:t xml:space="preserve">                                </w:t>
      </w:r>
    </w:p>
    <w:p>
      <w:pPr>
        <w:widowControl/>
        <w:spacing w:beforeAutospacing="1" w:afterAutospacing="1" w:line="480" w:lineRule="auto"/>
        <w:ind w:firstLine="616" w:firstLineChars="200"/>
        <w:jc w:val="left"/>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rPr>
        <w:t>填报日期：</w:t>
      </w:r>
      <w:r>
        <w:rPr>
          <w:rFonts w:hint="default" w:ascii="Times New Roman" w:hAnsi="Times New Roman" w:eastAsia="仿宋_GB2312" w:cs="Times New Roman"/>
          <w:color w:val="auto"/>
          <w:kern w:val="0"/>
          <w:sz w:val="32"/>
          <w:szCs w:val="32"/>
          <w:u w:val="single"/>
        </w:rPr>
        <w:t xml:space="preserve">                                </w:t>
      </w:r>
    </w:p>
    <w:p>
      <w:pPr>
        <w:widowControl w:val="0"/>
        <w:adjustRightInd w:val="0"/>
        <w:snapToGrid w:val="0"/>
        <w:spacing w:beforeLines="0" w:afterLines="0" w:line="336" w:lineRule="auto"/>
        <w:jc w:val="left"/>
        <w:rPr>
          <w:rFonts w:hint="default" w:ascii="Times New Roman" w:hAnsi="Times New Roman" w:eastAsia="楷体_GB2312" w:cs="Times New Roman"/>
          <w:color w:val="auto"/>
          <w:kern w:val="0"/>
          <w:sz w:val="24"/>
          <w:u w:val="single"/>
        </w:rPr>
      </w:pPr>
    </w:p>
    <w:p>
      <w:pPr>
        <w:widowControl w:val="0"/>
        <w:adjustRightInd w:val="0"/>
        <w:snapToGrid w:val="0"/>
        <w:spacing w:beforeLines="0" w:afterLines="0" w:line="336" w:lineRule="auto"/>
        <w:jc w:val="left"/>
        <w:rPr>
          <w:rFonts w:hint="default" w:ascii="Times New Roman" w:hAnsi="Times New Roman" w:eastAsia="楷体_GB2312" w:cs="Times New Roman"/>
          <w:color w:val="auto"/>
          <w:kern w:val="0"/>
          <w:sz w:val="24"/>
          <w:u w:val="single"/>
        </w:rPr>
      </w:pPr>
    </w:p>
    <w:p>
      <w:pPr>
        <w:widowControl/>
        <w:spacing w:line="360" w:lineRule="auto"/>
        <w:jc w:val="center"/>
        <w:rPr>
          <w:rFonts w:hint="default" w:ascii="Times New Roman" w:hAnsi="Times New Roman" w:eastAsia="楷体_GB2312" w:cs="Times New Roman"/>
          <w:color w:val="auto"/>
          <w:kern w:val="0"/>
          <w:sz w:val="28"/>
        </w:rPr>
      </w:pPr>
      <w:r>
        <w:rPr>
          <w:rFonts w:hint="default" w:ascii="Times New Roman" w:hAnsi="Times New Roman" w:eastAsia="楷体_GB2312" w:cs="Times New Roman"/>
          <w:color w:val="auto"/>
          <w:kern w:val="0"/>
          <w:sz w:val="28"/>
          <w:lang w:val="en-US" w:eastAsia="zh-CN"/>
        </w:rPr>
        <w:t>广东省农业农村厅</w:t>
      </w:r>
      <w:r>
        <w:rPr>
          <w:rFonts w:hint="default" w:ascii="Times New Roman" w:hAnsi="Times New Roman" w:eastAsia="楷体_GB2312" w:cs="Times New Roman"/>
          <w:color w:val="auto"/>
          <w:kern w:val="0"/>
          <w:sz w:val="28"/>
        </w:rPr>
        <w:t>制</w:t>
      </w:r>
    </w:p>
    <w:p>
      <w:pPr>
        <w:widowControl/>
        <w:spacing w:line="360" w:lineRule="auto"/>
        <w:jc w:val="center"/>
        <w:rPr>
          <w:rFonts w:hint="default" w:ascii="Times New Roman" w:hAnsi="Times New Roman" w:eastAsia="楷体_GB2312" w:cs="Times New Roman"/>
          <w:color w:val="auto"/>
          <w:kern w:val="0"/>
          <w:sz w:val="24"/>
          <w:u w:val="single"/>
        </w:rPr>
      </w:pPr>
      <w:r>
        <w:rPr>
          <w:rFonts w:hint="default" w:ascii="Times New Roman" w:hAnsi="Times New Roman" w:eastAsia="楷体_GB2312" w:cs="Times New Roman"/>
          <w:color w:val="auto"/>
          <w:kern w:val="0"/>
          <w:sz w:val="28"/>
        </w:rPr>
        <w:t>20</w:t>
      </w:r>
      <w:r>
        <w:rPr>
          <w:rFonts w:hint="default" w:ascii="Times New Roman" w:hAnsi="Times New Roman" w:eastAsia="楷体_GB2312" w:cs="Times New Roman"/>
          <w:color w:val="auto"/>
          <w:kern w:val="0"/>
          <w:sz w:val="28"/>
          <w:lang w:val="en-US" w:eastAsia="zh-CN"/>
        </w:rPr>
        <w:t>21</w:t>
      </w:r>
      <w:r>
        <w:rPr>
          <w:rFonts w:hint="default" w:ascii="Times New Roman" w:hAnsi="Times New Roman" w:eastAsia="楷体_GB2312" w:cs="Times New Roman"/>
          <w:color w:val="auto"/>
          <w:kern w:val="0"/>
          <w:sz w:val="28"/>
        </w:rPr>
        <w:t>年</w:t>
      </w:r>
      <w:r>
        <w:rPr>
          <w:rFonts w:hint="default" w:ascii="Times New Roman" w:hAnsi="Times New Roman" w:eastAsia="楷体_GB2312" w:cs="Times New Roman"/>
          <w:color w:val="auto"/>
          <w:kern w:val="0"/>
          <w:sz w:val="28"/>
          <w:lang w:val="en-US" w:eastAsia="zh-CN"/>
        </w:rPr>
        <w:t>5</w:t>
      </w:r>
      <w:r>
        <w:rPr>
          <w:rFonts w:hint="default" w:ascii="Times New Roman" w:hAnsi="Times New Roman" w:eastAsia="楷体_GB2312" w:cs="Times New Roman"/>
          <w:color w:val="auto"/>
          <w:kern w:val="0"/>
          <w:sz w:val="28"/>
        </w:rPr>
        <w:t>月</w:t>
      </w:r>
    </w:p>
    <w:p>
      <w:pPr>
        <w:widowControl/>
        <w:adjustRightInd w:val="0"/>
        <w:snapToGrid w:val="0"/>
        <w:spacing w:beforeLines="0" w:afterLines="0" w:line="360" w:lineRule="auto"/>
        <w:jc w:val="center"/>
        <w:rPr>
          <w:rFonts w:hint="default" w:ascii="Times New Roman" w:hAnsi="Times New Roman" w:eastAsia="华文中宋" w:cs="Times New Roman"/>
          <w:b/>
          <w:bCs/>
          <w:snapToGrid w:val="0"/>
          <w:color w:val="auto"/>
          <w:spacing w:val="0"/>
          <w:kern w:val="0"/>
          <w:sz w:val="36"/>
        </w:rPr>
        <w:sectPr>
          <w:footerReference r:id="rId7" w:type="first"/>
          <w:footerReference r:id="rId6" w:type="default"/>
          <w:pgSz w:w="11906" w:h="16838"/>
          <w:pgMar w:top="2098" w:right="1474" w:bottom="1984" w:left="1474" w:header="851" w:footer="1502" w:gutter="0"/>
          <w:pgNumType w:fmt="decimal"/>
          <w:cols w:space="720" w:num="1"/>
          <w:titlePg/>
          <w:rtlGutter w:val="0"/>
          <w:docGrid w:linePitch="590" w:charSpace="0"/>
        </w:sectPr>
      </w:pPr>
    </w:p>
    <w:p>
      <w:pPr>
        <w:widowControl/>
        <w:adjustRightInd w:val="0"/>
        <w:snapToGrid w:val="0"/>
        <w:spacing w:beforeLines="0" w:afterLines="0" w:line="336" w:lineRule="auto"/>
        <w:jc w:val="center"/>
        <w:rPr>
          <w:rFonts w:hint="default" w:ascii="Times New Roman" w:hAnsi="Times New Roman" w:eastAsia="华文中宋" w:cs="Times New Roman"/>
          <w:b/>
          <w:bCs/>
          <w:snapToGrid w:val="0"/>
          <w:color w:val="auto"/>
          <w:spacing w:val="0"/>
          <w:kern w:val="0"/>
          <w:sz w:val="36"/>
        </w:rPr>
      </w:pPr>
    </w:p>
    <w:p>
      <w:pPr>
        <w:widowControl/>
        <w:adjustRightInd w:val="0"/>
        <w:snapToGrid w:val="0"/>
        <w:spacing w:beforeLines="0" w:afterLines="0" w:line="336" w:lineRule="auto"/>
        <w:jc w:val="center"/>
        <w:rPr>
          <w:rFonts w:hint="default" w:ascii="Times New Roman" w:hAnsi="Times New Roman" w:eastAsia="方正小标宋简体" w:cs="Times New Roman"/>
          <w:b w:val="0"/>
          <w:bCs w:val="0"/>
          <w:snapToGrid w:val="0"/>
          <w:color w:val="auto"/>
          <w:spacing w:val="0"/>
          <w:kern w:val="0"/>
          <w:sz w:val="44"/>
          <w:szCs w:val="44"/>
        </w:rPr>
      </w:pPr>
      <w:r>
        <w:rPr>
          <w:rFonts w:hint="default" w:ascii="Times New Roman" w:hAnsi="Times New Roman" w:eastAsia="方正小标宋简体" w:cs="Times New Roman"/>
          <w:b w:val="0"/>
          <w:bCs w:val="0"/>
          <w:snapToGrid w:val="0"/>
          <w:color w:val="auto"/>
          <w:spacing w:val="0"/>
          <w:kern w:val="0"/>
          <w:sz w:val="44"/>
          <w:szCs w:val="44"/>
        </w:rPr>
        <w:t>填 表 说 明</w:t>
      </w:r>
    </w:p>
    <w:p>
      <w:pPr>
        <w:widowControl/>
        <w:adjustRightInd w:val="0"/>
        <w:snapToGrid w:val="0"/>
        <w:spacing w:beforeLines="0" w:afterLines="0" w:line="336" w:lineRule="auto"/>
        <w:jc w:val="center"/>
        <w:rPr>
          <w:rFonts w:ascii="Times New Roman" w:hAnsi="Times New Roman" w:cs="Times New Roman"/>
          <w:snapToGrid w:val="0"/>
          <w:color w:val="auto"/>
          <w:spacing w:val="0"/>
          <w:kern w:val="0"/>
          <w:sz w:val="24"/>
          <w:u w:val="single"/>
        </w:rPr>
      </w:pPr>
    </w:p>
    <w:p>
      <w:pPr>
        <w:widowControl w:val="0"/>
        <w:adjustRightInd w:val="0"/>
        <w:snapToGrid w:val="0"/>
        <w:spacing w:beforeLines="0" w:afterLines="0" w:line="336" w:lineRule="auto"/>
        <w:ind w:firstLine="640" w:firstLineChars="200"/>
        <w:jc w:val="left"/>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一、本表适用于</w:t>
      </w:r>
      <w:r>
        <w:rPr>
          <w:rFonts w:hint="default" w:ascii="Times New Roman" w:hAnsi="Times New Roman" w:eastAsia="仿宋_GB2312" w:cs="Times New Roman"/>
          <w:snapToGrid w:val="0"/>
          <w:color w:val="auto"/>
          <w:spacing w:val="0"/>
          <w:kern w:val="0"/>
          <w:sz w:val="32"/>
          <w:szCs w:val="32"/>
          <w:lang w:val="en-US" w:eastAsia="zh-CN"/>
        </w:rPr>
        <w:t>广东省</w:t>
      </w:r>
      <w:r>
        <w:rPr>
          <w:rFonts w:hint="default" w:ascii="Times New Roman" w:hAnsi="Times New Roman" w:eastAsia="仿宋_GB2312" w:cs="Times New Roman"/>
          <w:snapToGrid w:val="0"/>
          <w:color w:val="auto"/>
          <w:spacing w:val="0"/>
          <w:kern w:val="0"/>
          <w:sz w:val="32"/>
          <w:szCs w:val="32"/>
        </w:rPr>
        <w:t>畜禽养殖标准化示范场的申报。</w:t>
      </w:r>
    </w:p>
    <w:p>
      <w:pPr>
        <w:widowControl w:val="0"/>
        <w:adjustRightInd w:val="0"/>
        <w:snapToGrid w:val="0"/>
        <w:spacing w:beforeLines="0" w:afterLines="0" w:line="336" w:lineRule="auto"/>
        <w:ind w:firstLine="640" w:firstLineChars="200"/>
        <w:jc w:val="left"/>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二、单位名称应与市场监督管理部门核发的营业执照</w:t>
      </w:r>
      <w:r>
        <w:rPr>
          <w:rFonts w:hint="default" w:ascii="Times New Roman" w:hAnsi="Times New Roman" w:eastAsia="仿宋_GB2312" w:cs="Times New Roman"/>
          <w:snapToGrid w:val="0"/>
          <w:color w:val="auto"/>
          <w:spacing w:val="0"/>
          <w:kern w:val="0"/>
          <w:sz w:val="32"/>
          <w:szCs w:val="32"/>
          <w:lang w:eastAsia="zh-CN"/>
        </w:rPr>
        <w:t>或</w:t>
      </w:r>
      <w:r>
        <w:rPr>
          <w:rFonts w:hint="default" w:ascii="Times New Roman" w:hAnsi="Times New Roman" w:eastAsia="仿宋_GB2312" w:cs="Times New Roman"/>
          <w:snapToGrid w:val="0"/>
          <w:color w:val="auto"/>
          <w:spacing w:val="0"/>
          <w:kern w:val="0"/>
          <w:sz w:val="32"/>
          <w:szCs w:val="32"/>
        </w:rPr>
        <w:t>动物防疫条件合格证</w:t>
      </w:r>
      <w:r>
        <w:rPr>
          <w:rFonts w:hint="default" w:ascii="Times New Roman" w:hAnsi="Times New Roman" w:eastAsia="仿宋_GB2312" w:cs="Times New Roman"/>
          <w:snapToGrid w:val="0"/>
          <w:color w:val="auto"/>
          <w:spacing w:val="0"/>
          <w:kern w:val="0"/>
          <w:sz w:val="32"/>
          <w:szCs w:val="32"/>
          <w:lang w:eastAsia="zh-CN"/>
        </w:rPr>
        <w:t>单位名称</w:t>
      </w:r>
      <w:r>
        <w:rPr>
          <w:rFonts w:hint="default" w:ascii="Times New Roman" w:hAnsi="Times New Roman" w:eastAsia="仿宋_GB2312" w:cs="Times New Roman"/>
          <w:snapToGrid w:val="0"/>
          <w:color w:val="auto"/>
          <w:spacing w:val="0"/>
          <w:kern w:val="0"/>
          <w:sz w:val="32"/>
          <w:szCs w:val="32"/>
        </w:rPr>
        <w:t>一致。</w:t>
      </w:r>
    </w:p>
    <w:p>
      <w:pPr>
        <w:widowControl w:val="0"/>
        <w:adjustRightInd w:val="0"/>
        <w:snapToGrid w:val="0"/>
        <w:spacing w:beforeLines="0" w:afterLines="0" w:line="336" w:lineRule="auto"/>
        <w:ind w:firstLine="640" w:firstLineChars="200"/>
        <w:jc w:val="left"/>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三、本表一式三份，用A4纸双面打印，字迹清楚，不得随意涂改。</w:t>
      </w:r>
    </w:p>
    <w:p>
      <w:pPr>
        <w:widowControl w:val="0"/>
        <w:adjustRightInd w:val="0"/>
        <w:snapToGrid w:val="0"/>
        <w:spacing w:beforeLines="0" w:afterLines="0" w:line="336" w:lineRule="auto"/>
        <w:ind w:firstLine="640" w:firstLineChars="200"/>
        <w:jc w:val="left"/>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四、养殖畜种：包括生猪、奶牛、肉牛、蛋鸡、肉鸡、肉羊、鸭、鹅、</w:t>
      </w:r>
      <w:r>
        <w:rPr>
          <w:rFonts w:hint="default" w:ascii="Times New Roman" w:hAnsi="Times New Roman" w:eastAsia="仿宋_GB2312" w:cs="Times New Roman"/>
          <w:snapToGrid w:val="0"/>
          <w:color w:val="auto"/>
          <w:spacing w:val="0"/>
          <w:kern w:val="0"/>
          <w:sz w:val="32"/>
          <w:szCs w:val="32"/>
          <w:lang w:val="en-US" w:eastAsia="zh-CN"/>
        </w:rPr>
        <w:t>鸽</w:t>
      </w:r>
      <w:r>
        <w:rPr>
          <w:rFonts w:hint="default" w:ascii="Times New Roman" w:hAnsi="Times New Roman" w:eastAsia="仿宋_GB2312" w:cs="Times New Roman"/>
          <w:snapToGrid w:val="0"/>
          <w:color w:val="auto"/>
          <w:spacing w:val="0"/>
          <w:kern w:val="0"/>
          <w:sz w:val="32"/>
          <w:szCs w:val="32"/>
        </w:rPr>
        <w:t>等。</w:t>
      </w:r>
    </w:p>
    <w:p>
      <w:pPr>
        <w:widowControl w:val="0"/>
        <w:adjustRightInd w:val="0"/>
        <w:snapToGrid w:val="0"/>
        <w:spacing w:beforeLines="0" w:afterLines="0" w:line="336" w:lineRule="auto"/>
        <w:ind w:firstLine="640" w:firstLineChars="200"/>
        <w:jc w:val="left"/>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五</w:t>
      </w:r>
      <w:r>
        <w:rPr>
          <w:rFonts w:hint="default" w:ascii="Times New Roman" w:hAnsi="Times New Roman" w:eastAsia="仿宋_GB2312" w:cs="Times New Roman"/>
          <w:snapToGrid w:val="0"/>
          <w:color w:val="auto"/>
          <w:spacing w:val="0"/>
          <w:kern w:val="0"/>
          <w:sz w:val="32"/>
          <w:szCs w:val="32"/>
        </w:rPr>
        <w:t>、请一并提供以下材料：动物防疫条件合格证复印件、县级</w:t>
      </w:r>
      <w:r>
        <w:rPr>
          <w:rFonts w:hint="default" w:ascii="Times New Roman" w:hAnsi="Times New Roman" w:eastAsia="仿宋_GB2312" w:cs="Times New Roman"/>
          <w:snapToGrid w:val="0"/>
          <w:color w:val="auto"/>
          <w:spacing w:val="0"/>
          <w:kern w:val="0"/>
          <w:sz w:val="32"/>
          <w:szCs w:val="32"/>
          <w:lang w:eastAsia="zh-CN"/>
        </w:rPr>
        <w:t>农业农村部门</w:t>
      </w:r>
      <w:r>
        <w:rPr>
          <w:rFonts w:hint="default" w:ascii="Times New Roman" w:hAnsi="Times New Roman" w:eastAsia="仿宋_GB2312" w:cs="Times New Roman"/>
          <w:snapToGrid w:val="0"/>
          <w:color w:val="auto"/>
          <w:spacing w:val="0"/>
          <w:kern w:val="0"/>
          <w:sz w:val="32"/>
          <w:szCs w:val="32"/>
        </w:rPr>
        <w:t>备案登记证明复印件、土地备案手续复印件、环评手续复印件、国家企业信用信息公示系统</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企业信用信息</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查询结果（附</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基础信息</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和</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列入经营异常名录</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截图）、总体布局平面图、养殖场设施设备照片、监控设备照片、配套粪污消纳用地面积相关证明材料，以及专利、获奖、</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三品一标</w:t>
      </w:r>
      <w:r>
        <w:rPr>
          <w:rFonts w:hint="eastAsia"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等证书复印件和其他证明材料。</w:t>
      </w:r>
    </w:p>
    <w:p>
      <w:pPr>
        <w:widowControl w:val="0"/>
        <w:adjustRightInd w:val="0"/>
        <w:snapToGrid w:val="0"/>
        <w:spacing w:beforeLines="0" w:afterLines="0" w:line="336" w:lineRule="auto"/>
        <w:ind w:firstLine="480" w:firstLineChars="200"/>
        <w:jc w:val="left"/>
        <w:rPr>
          <w:rFonts w:ascii="Times New Roman" w:hAnsi="Times New Roman" w:cs="Times New Roman"/>
          <w:snapToGrid w:val="0"/>
          <w:color w:val="auto"/>
          <w:spacing w:val="0"/>
          <w:kern w:val="0"/>
          <w:sz w:val="24"/>
        </w:rPr>
      </w:pPr>
    </w:p>
    <w:p>
      <w:pPr>
        <w:widowControl w:val="0"/>
        <w:adjustRightInd w:val="0"/>
        <w:snapToGrid w:val="0"/>
        <w:spacing w:beforeLines="0" w:afterLines="0" w:line="336" w:lineRule="auto"/>
        <w:ind w:firstLine="480" w:firstLineChars="200"/>
        <w:jc w:val="left"/>
        <w:rPr>
          <w:rFonts w:ascii="Times New Roman" w:hAnsi="Times New Roman" w:cs="Times New Roman"/>
          <w:snapToGrid w:val="0"/>
          <w:color w:val="auto"/>
          <w:spacing w:val="0"/>
          <w:kern w:val="0"/>
          <w:sz w:val="24"/>
        </w:rPr>
      </w:pPr>
    </w:p>
    <w:p>
      <w:pPr>
        <w:widowControl/>
        <w:adjustRightInd w:val="0"/>
        <w:snapToGrid w:val="0"/>
        <w:spacing w:beforeLines="0" w:afterLines="0" w:line="336" w:lineRule="auto"/>
        <w:jc w:val="left"/>
        <w:rPr>
          <w:rFonts w:ascii="Times New Roman" w:hAnsi="Times New Roman" w:cs="Times New Roman"/>
          <w:snapToGrid w:val="0"/>
          <w:color w:val="auto"/>
          <w:spacing w:val="0"/>
          <w:kern w:val="0"/>
          <w:sz w:val="24"/>
        </w:rPr>
      </w:pPr>
    </w:p>
    <w:p>
      <w:pPr>
        <w:widowControl/>
        <w:adjustRightInd w:val="0"/>
        <w:snapToGrid w:val="0"/>
        <w:spacing w:beforeLines="0" w:afterLines="0" w:line="336" w:lineRule="auto"/>
        <w:jc w:val="left"/>
        <w:rPr>
          <w:rFonts w:ascii="Times New Roman" w:hAnsi="Times New Roman" w:cs="Times New Roman"/>
          <w:snapToGrid w:val="0"/>
          <w:color w:val="auto"/>
          <w:spacing w:val="0"/>
          <w:kern w:val="0"/>
          <w:sz w:val="24"/>
        </w:rPr>
      </w:pPr>
    </w:p>
    <w:p>
      <w:pPr>
        <w:widowControl/>
        <w:adjustRightInd w:val="0"/>
        <w:snapToGrid w:val="0"/>
        <w:spacing w:beforeLines="0" w:afterLines="0" w:line="336" w:lineRule="auto"/>
        <w:jc w:val="left"/>
        <w:rPr>
          <w:rFonts w:ascii="Times New Roman" w:hAnsi="Times New Roman" w:cs="Times New Roman"/>
          <w:snapToGrid w:val="0"/>
          <w:color w:val="auto"/>
          <w:spacing w:val="0"/>
          <w:kern w:val="0"/>
          <w:sz w:val="24"/>
        </w:rPr>
        <w:sectPr>
          <w:pgSz w:w="11906" w:h="16838"/>
          <w:pgMar w:top="2098" w:right="1474" w:bottom="1984" w:left="1474" w:header="851" w:footer="1502" w:gutter="0"/>
          <w:pgNumType w:fmt="decimal"/>
          <w:cols w:space="720" w:num="1"/>
          <w:titlePg/>
          <w:rtlGutter w:val="0"/>
          <w:docGrid w:linePitch="590" w:charSpace="0"/>
        </w:sectPr>
      </w:pPr>
    </w:p>
    <w:tbl>
      <w:tblPr>
        <w:tblStyle w:val="8"/>
        <w:tblW w:w="8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2400"/>
        <w:gridCol w:w="2210"/>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单位名称</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经济性质</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畜牧业生产经营单位代码</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统一社会信用代码</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法人代表</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联系电话</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传    真</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电子邮箱</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注册地址</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邮    编</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成立时间</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注册资本</w:t>
            </w:r>
          </w:p>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 投 资</w:t>
            </w:r>
          </w:p>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（万元）</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固定资产投资（万元）</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r>
              <w:rPr>
                <w:rFonts w:hint="default"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rPr>
              <w:t>年总产值（万元）</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r>
              <w:rPr>
                <w:rFonts w:hint="default" w:ascii="Times New Roman" w:hAnsi="Times New Roman" w:eastAsia="仿宋_GB2312" w:cs="Times New Roman"/>
                <w:color w:val="auto"/>
                <w:kern w:val="0"/>
                <w:sz w:val="24"/>
                <w:szCs w:val="24"/>
                <w:lang w:val="en-US" w:eastAsia="zh-CN"/>
              </w:rPr>
              <w:t>20</w:t>
            </w:r>
            <w:r>
              <w:rPr>
                <w:rFonts w:hint="default" w:ascii="Times New Roman" w:hAnsi="Times New Roman" w:eastAsia="仿宋_GB2312" w:cs="Times New Roman"/>
                <w:color w:val="auto"/>
                <w:kern w:val="0"/>
                <w:sz w:val="24"/>
                <w:szCs w:val="24"/>
              </w:rPr>
              <w:t>年盈余</w:t>
            </w:r>
          </w:p>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总额（万元）</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占地面积（㎡）</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建筑面积（㎡）</w:t>
            </w:r>
          </w:p>
        </w:tc>
        <w:tc>
          <w:tcPr>
            <w:tcW w:w="2472"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养殖畜种</w:t>
            </w:r>
          </w:p>
        </w:tc>
        <w:tc>
          <w:tcPr>
            <w:tcW w:w="2400" w:type="dxa"/>
            <w:tcMar>
              <w:top w:w="0" w:type="dxa"/>
              <w:left w:w="51" w:type="dxa"/>
              <w:bottom w:w="0" w:type="dxa"/>
              <w:right w:w="51" w:type="dxa"/>
            </w:tcMar>
            <w:vAlign w:val="center"/>
          </w:tcPr>
          <w:p>
            <w:pPr>
              <w:keepNext w:val="0"/>
              <w:keepLines w:val="0"/>
              <w:widowControl w:val="0"/>
              <w:adjustRightInd w:val="0"/>
              <w:snapToGrid w:val="0"/>
              <w:spacing w:beforeLines="0" w:afterLines="0" w:line="240" w:lineRule="auto"/>
              <w:outlineLvl w:val="0"/>
              <w:rPr>
                <w:rFonts w:hint="default" w:ascii="Times New Roman" w:hAnsi="Times New Roman" w:eastAsia="仿宋_GB2312" w:cs="Times New Roman"/>
                <w:color w:val="auto"/>
                <w:kern w:val="0"/>
                <w:sz w:val="24"/>
                <w:szCs w:val="24"/>
              </w:rPr>
            </w:pPr>
          </w:p>
        </w:tc>
        <w:tc>
          <w:tcPr>
            <w:tcW w:w="221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生产类型</w:t>
            </w:r>
          </w:p>
        </w:tc>
        <w:tc>
          <w:tcPr>
            <w:tcW w:w="2472"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Wingdings 2" w:hAnsi="Wingdings 2" w:eastAsia="仿宋_GB2312" w:cs="Wingdings 2"/>
                <w:color w:val="auto"/>
                <w:kern w:val="0"/>
                <w:sz w:val="24"/>
                <w:szCs w:val="24"/>
              </w:rPr>
              <w:t>□商品畜禽 □种畜禽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养殖规模</w:t>
            </w:r>
          </w:p>
        </w:tc>
        <w:tc>
          <w:tcPr>
            <w:tcW w:w="7082" w:type="dxa"/>
            <w:gridSpan w:val="3"/>
            <w:tcMar>
              <w:top w:w="0" w:type="dxa"/>
              <w:left w:w="51" w:type="dxa"/>
              <w:bottom w:w="0" w:type="dxa"/>
              <w:right w:w="51" w:type="dxa"/>
            </w:tcMar>
            <w:vAlign w:val="center"/>
          </w:tcPr>
          <w:p>
            <w:pPr>
              <w:widowControl w:val="0"/>
              <w:adjustRightInd w:val="0"/>
              <w:snapToGrid w:val="0"/>
              <w:spacing w:beforeLines="0" w:afterLines="0" w:line="240" w:lineRule="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存栏：</w:t>
            </w:r>
            <w:r>
              <w:rPr>
                <w:rFonts w:hint="default" w:ascii="Times New Roman" w:hAnsi="Times New Roman" w:eastAsia="仿宋_GB2312" w:cs="Times New Roman"/>
                <w:color w:val="auto"/>
                <w:kern w:val="0"/>
                <w:sz w:val="24"/>
                <w:szCs w:val="24"/>
                <w:lang w:val="en-US" w:eastAsia="zh-CN"/>
              </w:rPr>
              <w:t xml:space="preserve">                年出栏：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240"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人员构成</w:t>
            </w:r>
          </w:p>
        </w:tc>
        <w:tc>
          <w:tcPr>
            <w:tcW w:w="7082" w:type="dxa"/>
            <w:gridSpan w:val="3"/>
            <w:tcMar>
              <w:top w:w="0" w:type="dxa"/>
              <w:left w:w="51" w:type="dxa"/>
              <w:bottom w:w="0" w:type="dxa"/>
              <w:right w:w="51" w:type="dxa"/>
            </w:tcMar>
            <w:vAlign w:val="center"/>
          </w:tcPr>
          <w:p>
            <w:pPr>
              <w:widowControl w:val="0"/>
              <w:adjustRightInd w:val="0"/>
              <w:snapToGrid w:val="0"/>
              <w:spacing w:beforeLines="0" w:afterLines="0" w:line="240" w:lineRule="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总计    人，其中：本科及以上   人、大专   人、中专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申报单位</w:t>
            </w:r>
          </w:p>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（规模养殖场）</w:t>
            </w:r>
          </w:p>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简介</w:t>
            </w:r>
          </w:p>
        </w:tc>
        <w:tc>
          <w:tcPr>
            <w:tcW w:w="7082" w:type="dxa"/>
            <w:gridSpan w:val="3"/>
            <w:tcMar>
              <w:top w:w="0" w:type="dxa"/>
              <w:left w:w="51" w:type="dxa"/>
              <w:bottom w:w="0" w:type="dxa"/>
              <w:right w:w="51" w:type="dxa"/>
            </w:tcMar>
            <w:vAlign w:val="top"/>
          </w:tcPr>
          <w:p>
            <w:pPr>
              <w:widowControl w:val="0"/>
              <w:adjustRightInd w:val="0"/>
              <w:snapToGrid w:val="0"/>
              <w:spacing w:beforeLines="0" w:afterLines="0" w:line="336" w:lineRule="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（包括企业概况、生产能力、技术水平、工艺设备、疫病防控、投入品使用、产品质量、废弃物资源化利用及信息化管理等情况）</w:t>
            </w:r>
          </w:p>
          <w:p>
            <w:pPr>
              <w:pStyle w:val="4"/>
              <w:keepNext w:val="0"/>
              <w:keepLines w:val="0"/>
              <w:numPr>
                <w:ilvl w:val="0"/>
                <w:numId w:val="0"/>
              </w:numPr>
              <w:adjustRightInd w:val="0"/>
              <w:snapToGrid w:val="0"/>
              <w:spacing w:before="0" w:beforeLines="0" w:after="0" w:afterLines="0" w:line="336" w:lineRule="auto"/>
              <w:rPr>
                <w:rFonts w:hint="default" w:ascii="Times New Roman" w:hAnsi="Times New Roman"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p>
            <w:pPr>
              <w:adjustRightInd w:val="0"/>
              <w:snapToGrid w:val="0"/>
              <w:spacing w:beforeLines="0" w:afterLines="0" w:line="336" w:lineRule="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jc w:val="center"/>
        </w:trPr>
        <w:tc>
          <w:tcPr>
            <w:tcW w:w="1760" w:type="dxa"/>
            <w:tcMar>
              <w:top w:w="0" w:type="dxa"/>
              <w:left w:w="51" w:type="dxa"/>
              <w:bottom w:w="0" w:type="dxa"/>
              <w:right w:w="51" w:type="dxa"/>
            </w:tcMar>
            <w:vAlign w:val="center"/>
          </w:tcPr>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申报单位</w:t>
            </w:r>
          </w:p>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（规模养殖场）</w:t>
            </w:r>
          </w:p>
          <w:p>
            <w:pPr>
              <w:widowControl w:val="0"/>
              <w:adjustRightInd w:val="0"/>
              <w:snapToGrid w:val="0"/>
              <w:spacing w:beforeLines="0" w:afterLines="0" w:line="336" w:lineRule="auto"/>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简介</w:t>
            </w:r>
          </w:p>
        </w:tc>
        <w:tc>
          <w:tcPr>
            <w:tcW w:w="7082" w:type="dxa"/>
            <w:gridSpan w:val="3"/>
            <w:tcMar>
              <w:top w:w="0" w:type="dxa"/>
              <w:left w:w="51" w:type="dxa"/>
              <w:bottom w:w="0" w:type="dxa"/>
              <w:right w:w="51" w:type="dxa"/>
            </w:tcMar>
            <w:vAlign w:val="top"/>
          </w:tcPr>
          <w:p>
            <w:pPr>
              <w:keepNext w:val="0"/>
              <w:keepLines w:val="0"/>
              <w:widowControl w:val="0"/>
              <w:adjustRightInd w:val="0"/>
              <w:snapToGrid w:val="0"/>
              <w:spacing w:beforeLines="0" w:afterLines="0" w:line="336" w:lineRule="auto"/>
              <w:jc w:val="left"/>
              <w:outlineLvl w:val="0"/>
              <w:rPr>
                <w:rFonts w:hint="default" w:ascii="Times New Roman" w:hAnsi="Times New Roman" w:eastAsia="仿宋_GB2312"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3" w:hRule="atLeast"/>
          <w:jc w:val="center"/>
        </w:trPr>
        <w:tc>
          <w:tcPr>
            <w:tcW w:w="1760" w:type="dxa"/>
            <w:tcMar>
              <w:top w:w="0" w:type="dxa"/>
              <w:left w:w="51" w:type="dxa"/>
              <w:bottom w:w="0" w:type="dxa"/>
              <w:right w:w="51" w:type="dxa"/>
            </w:tcMar>
            <w:vAlign w:val="center"/>
          </w:tcPr>
          <w:p>
            <w:pPr>
              <w:adjustRightInd w:val="0"/>
              <w:snapToGrid w:val="0"/>
              <w:spacing w:beforeLines="0" w:afterLines="0" w:line="336" w:lineRule="auto"/>
              <w:ind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县级</w:t>
            </w:r>
            <w:r>
              <w:rPr>
                <w:rFonts w:hint="default" w:ascii="Times New Roman" w:hAnsi="Times New Roman" w:eastAsia="仿宋_GB2312" w:cs="Times New Roman"/>
                <w:color w:val="auto"/>
                <w:sz w:val="24"/>
                <w:szCs w:val="24"/>
                <w:lang w:eastAsia="zh-CN"/>
              </w:rPr>
              <w:t>农业农村</w:t>
            </w:r>
          </w:p>
          <w:p>
            <w:pPr>
              <w:adjustRightInd w:val="0"/>
              <w:snapToGrid w:val="0"/>
              <w:spacing w:beforeLines="0" w:afterLines="0" w:line="336" w:lineRule="auto"/>
              <w:ind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部门审核意见</w:t>
            </w:r>
          </w:p>
        </w:tc>
        <w:tc>
          <w:tcPr>
            <w:tcW w:w="7082" w:type="dxa"/>
            <w:gridSpan w:val="3"/>
            <w:tcMar>
              <w:top w:w="0" w:type="dxa"/>
              <w:left w:w="51" w:type="dxa"/>
              <w:bottom w:w="0" w:type="dxa"/>
              <w:right w:w="51" w:type="dxa"/>
            </w:tcMar>
            <w:vAlign w:val="center"/>
          </w:tcPr>
          <w:p>
            <w:pPr>
              <w:wordWrap/>
              <w:adjustRightInd w:val="0"/>
              <w:snapToGrid w:val="0"/>
              <w:spacing w:beforeLines="0" w:afterLines="0" w:line="336" w:lineRule="auto"/>
              <w:ind w:right="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adjustRightInd w:val="0"/>
              <w:snapToGrid w:val="0"/>
              <w:spacing w:beforeLines="0" w:afterLines="0" w:line="336" w:lineRule="auto"/>
              <w:ind w:right="0"/>
              <w:rPr>
                <w:rFonts w:hint="default" w:ascii="Times New Roman" w:hAnsi="Times New Roman" w:eastAsia="仿宋_GB2312" w:cs="Times New Roman"/>
                <w:color w:val="auto"/>
                <w:sz w:val="24"/>
                <w:szCs w:val="24"/>
              </w:rPr>
            </w:pPr>
          </w:p>
          <w:p/>
          <w:p>
            <w:pPr>
              <w:wordWrap/>
              <w:adjustRightInd w:val="0"/>
              <w:snapToGrid w:val="0"/>
              <w:spacing w:beforeLines="0" w:afterLines="0" w:line="336" w:lineRule="auto"/>
              <w:ind w:right="0"/>
              <w:rPr>
                <w:rFonts w:hint="default" w:ascii="Times New Roman" w:hAnsi="Times New Roman" w:eastAsia="仿宋_GB2312" w:cs="Times New Roman"/>
                <w:color w:val="auto"/>
                <w:sz w:val="24"/>
                <w:szCs w:val="24"/>
              </w:rPr>
            </w:pPr>
          </w:p>
          <w:p>
            <w:pPr>
              <w:wordWrap/>
              <w:adjustRightInd w:val="0"/>
              <w:snapToGrid w:val="0"/>
              <w:spacing w:beforeLines="0" w:afterLines="0" w:line="336" w:lineRule="auto"/>
              <w:ind w:right="0"/>
              <w:rPr>
                <w:rFonts w:hint="default" w:ascii="Times New Roman" w:hAnsi="Times New Roman" w:eastAsia="仿宋_GB2312" w:cs="Times New Roman"/>
                <w:color w:val="auto"/>
                <w:sz w:val="24"/>
                <w:szCs w:val="24"/>
              </w:rPr>
            </w:pPr>
          </w:p>
          <w:p>
            <w:pPr>
              <w:wordWrap/>
              <w:adjustRightInd w:val="0"/>
              <w:snapToGrid w:val="0"/>
              <w:spacing w:beforeLines="0" w:afterLines="0" w:line="336" w:lineRule="auto"/>
              <w:ind w:left="0" w:right="0" w:hanging="1482" w:hangingChars="65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w:t>
            </w:r>
          </w:p>
          <w:p>
            <w:pPr>
              <w:wordWrap/>
              <w:adjustRightInd w:val="0"/>
              <w:snapToGrid w:val="0"/>
              <w:spacing w:beforeLines="0" w:afterLines="0" w:line="336" w:lineRule="auto"/>
              <w:ind w:right="0" w:firstLine="2280" w:firstLineChars="10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负责人（签字）： </w:t>
            </w:r>
          </w:p>
          <w:p>
            <w:pPr>
              <w:wordWrap/>
              <w:adjustRightInd w:val="0"/>
              <w:snapToGrid w:val="0"/>
              <w:spacing w:beforeLines="0" w:afterLines="0" w:line="336" w:lineRule="auto"/>
              <w:ind w:right="0" w:firstLine="2280" w:firstLineChars="1000"/>
              <w:rPr>
                <w:rFonts w:hint="default" w:ascii="Times New Roman" w:hAnsi="Times New Roman" w:eastAsia="仿宋_GB2312" w:cs="Times New Roman"/>
                <w:color w:val="auto"/>
                <w:sz w:val="24"/>
                <w:szCs w:val="24"/>
              </w:rPr>
            </w:pPr>
          </w:p>
          <w:p>
            <w:pPr>
              <w:wordWrap/>
              <w:adjustRightInd w:val="0"/>
              <w:snapToGrid w:val="0"/>
              <w:spacing w:beforeLines="0" w:afterLines="0" w:line="336" w:lineRule="auto"/>
              <w:ind w:right="0" w:firstLine="2280" w:firstLineChars="1000"/>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 xml:space="preserve">（单位盖章）                  </w:t>
            </w:r>
            <w:r>
              <w:rPr>
                <w:rFonts w:hint="default" w:ascii="Times New Roman" w:hAnsi="Times New Roman" w:eastAsia="仿宋_GB2312" w:cs="Times New Roman"/>
                <w:color w:val="auto"/>
                <w:sz w:val="24"/>
                <w:szCs w:val="24"/>
                <w:lang w:val="en-US" w:eastAsia="zh-CN"/>
              </w:rPr>
              <w:t xml:space="preserve">        </w:t>
            </w:r>
          </w:p>
          <w:p>
            <w:pPr>
              <w:wordWrap/>
              <w:adjustRightInd w:val="0"/>
              <w:snapToGrid w:val="0"/>
              <w:spacing w:beforeLines="0" w:afterLines="0" w:line="336" w:lineRule="auto"/>
              <w:ind w:right="0" w:firstLine="2280" w:firstLineChars="1000"/>
              <w:rPr>
                <w:rFonts w:hint="default" w:ascii="Times New Roman" w:hAnsi="Times New Roman" w:eastAsia="仿宋_GB2312" w:cs="Times New Roman"/>
                <w:color w:val="auto"/>
                <w:sz w:val="24"/>
                <w:szCs w:val="24"/>
                <w:lang w:val="en-US" w:eastAsia="zh-CN"/>
              </w:rPr>
            </w:pPr>
          </w:p>
          <w:p>
            <w:pPr>
              <w:wordWrap/>
              <w:adjustRightInd w:val="0"/>
              <w:snapToGrid w:val="0"/>
              <w:spacing w:beforeLines="0" w:afterLines="0" w:line="336" w:lineRule="auto"/>
              <w:ind w:right="0" w:firstLine="2736" w:firstLineChars="120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lang w:val="en-US" w:eastAsia="zh-CN"/>
              </w:rPr>
              <w:t xml:space="preserve">年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kern w:val="0"/>
                <w:sz w:val="24"/>
                <w:szCs w:val="24"/>
              </w:rPr>
              <w:t xml:space="preserve">月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760" w:type="dxa"/>
            <w:tcMar>
              <w:top w:w="0" w:type="dxa"/>
              <w:left w:w="51" w:type="dxa"/>
              <w:bottom w:w="0" w:type="dxa"/>
              <w:right w:w="51" w:type="dxa"/>
            </w:tcMar>
            <w:vAlign w:val="center"/>
          </w:tcPr>
          <w:p>
            <w:pPr>
              <w:adjustRightInd w:val="0"/>
              <w:snapToGrid w:val="0"/>
              <w:spacing w:beforeLines="0" w:afterLines="0" w:line="336" w:lineRule="auto"/>
              <w:ind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市级</w:t>
            </w:r>
            <w:r>
              <w:rPr>
                <w:rFonts w:hint="default" w:ascii="Times New Roman" w:hAnsi="Times New Roman" w:eastAsia="仿宋_GB2312" w:cs="Times New Roman"/>
                <w:color w:val="auto"/>
                <w:sz w:val="24"/>
                <w:szCs w:val="24"/>
                <w:lang w:eastAsia="zh-CN"/>
              </w:rPr>
              <w:t>农业农村</w:t>
            </w:r>
          </w:p>
          <w:p>
            <w:pPr>
              <w:adjustRightInd w:val="0"/>
              <w:snapToGrid w:val="0"/>
              <w:spacing w:beforeLines="0" w:afterLines="0" w:line="336" w:lineRule="auto"/>
              <w:ind w:right="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部门审核意见</w:t>
            </w:r>
          </w:p>
        </w:tc>
        <w:tc>
          <w:tcPr>
            <w:tcW w:w="7082" w:type="dxa"/>
            <w:gridSpan w:val="3"/>
            <w:tcMar>
              <w:top w:w="0" w:type="dxa"/>
              <w:left w:w="51" w:type="dxa"/>
              <w:bottom w:w="0" w:type="dxa"/>
              <w:right w:w="51" w:type="dxa"/>
            </w:tcMar>
            <w:vAlign w:val="center"/>
          </w:tcPr>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ind w:firstLine="2508" w:firstLineChars="1100"/>
              <w:jc w:val="left"/>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负责人（签字）：           </w:t>
            </w:r>
          </w:p>
          <w:p>
            <w:pPr>
              <w:keepNext w:val="0"/>
              <w:keepLines w:val="0"/>
              <w:adjustRightInd w:val="0"/>
              <w:snapToGrid w:val="0"/>
              <w:spacing w:beforeLines="0" w:afterLines="0" w:line="336" w:lineRule="auto"/>
              <w:ind w:left="674" w:leftChars="219" w:firstLine="1938" w:firstLineChars="850"/>
              <w:jc w:val="left"/>
              <w:outlineLvl w:val="0"/>
              <w:rPr>
                <w:rFonts w:hint="default" w:ascii="Times New Roman" w:hAnsi="Times New Roman" w:eastAsia="仿宋_GB2312" w:cs="Times New Roman"/>
                <w:color w:val="auto"/>
                <w:sz w:val="24"/>
                <w:szCs w:val="24"/>
              </w:rPr>
            </w:pPr>
          </w:p>
          <w:p>
            <w:pPr>
              <w:keepNext w:val="0"/>
              <w:keepLines w:val="0"/>
              <w:adjustRightInd w:val="0"/>
              <w:snapToGrid w:val="0"/>
              <w:spacing w:beforeLines="0" w:afterLines="0" w:line="336" w:lineRule="auto"/>
              <w:ind w:left="674" w:leftChars="219" w:firstLine="1938" w:firstLineChars="850"/>
              <w:jc w:val="left"/>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（单位盖章）                                    </w:t>
            </w:r>
          </w:p>
          <w:p>
            <w:pPr>
              <w:widowControl w:val="0"/>
              <w:adjustRightInd w:val="0"/>
              <w:snapToGrid w:val="0"/>
              <w:spacing w:beforeLines="0" w:afterLines="0" w:line="336" w:lineRule="auto"/>
              <w:ind w:right="0"/>
              <w:jc w:val="center"/>
              <w:rPr>
                <w:rFonts w:hint="default" w:ascii="Times New Roman" w:hAnsi="Times New Roman" w:eastAsia="仿宋_GB2312" w:cs="Times New Roman"/>
                <w:color w:val="auto"/>
                <w:kern w:val="0"/>
                <w:sz w:val="24"/>
                <w:szCs w:val="24"/>
              </w:rPr>
            </w:pPr>
          </w:p>
          <w:p>
            <w:pPr>
              <w:widowControl w:val="0"/>
              <w:adjustRightInd w:val="0"/>
              <w:snapToGrid w:val="0"/>
              <w:spacing w:beforeLines="0" w:afterLines="0" w:line="336" w:lineRule="auto"/>
              <w:ind w:right="0" w:firstLine="2964" w:firstLineChars="1300"/>
              <w:jc w:val="both"/>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 xml:space="preserve">年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月 </w:t>
            </w:r>
            <w:r>
              <w:rPr>
                <w:rFonts w:hint="eastAsia"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 xml:space="preserve">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path/>
              <v:fill on="f" focussize="0,0"/>
              <v:stroke on="f" weight="1.25pt"/>
              <v:imagedata o:title=""/>
              <o:lock v:ext="edit" aspectratio="f"/>
              <v:textbox inset="0mm,0mm,0mm,0mm" style="mso-fit-shape-to-text:t;">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14</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pStyle w:val="5"/>
                      <w:ind w:left="0" w:leftChars="0" w:right="0" w:right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61E9"/>
    <w:multiLevelType w:val="multilevel"/>
    <w:tmpl w:val="5F1B61E9"/>
    <w:lvl w:ilvl="0" w:tentative="0">
      <w:start w:val="1"/>
      <w:numFmt w:val="decimal"/>
      <w:suff w:val="nothing"/>
      <w:lvlText w:val="%1"/>
      <w:lvlJc w:val="left"/>
      <w:rPr>
        <w:rFonts w:hint="default" w:ascii="Times New Roman" w:hAnsi="Times New Roman" w:eastAsia="黑体"/>
        <w:b/>
        <w:bCs/>
        <w:i w:val="0"/>
        <w:iCs w:val="0"/>
        <w:sz w:val="32"/>
        <w:szCs w:val="32"/>
      </w:rPr>
    </w:lvl>
    <w:lvl w:ilvl="1" w:tentative="0">
      <w:start w:val="1"/>
      <w:numFmt w:val="decimal"/>
      <w:suff w:val="nothing"/>
      <w:lvlText w:val="%1.%2"/>
      <w:lvlJc w:val="left"/>
      <w:rPr>
        <w:rFonts w:hint="default" w:ascii="Times New Roman" w:hAnsi="Times New Roman" w:eastAsia="楷体_GB2312"/>
        <w:b/>
        <w:bCs/>
        <w:i w:val="0"/>
        <w:iCs w:val="0"/>
        <w:sz w:val="28"/>
        <w:szCs w:val="28"/>
      </w:rPr>
    </w:lvl>
    <w:lvl w:ilvl="2" w:tentative="0">
      <w:start w:val="1"/>
      <w:numFmt w:val="decimal"/>
      <w:pStyle w:val="4"/>
      <w:suff w:val="nothing"/>
      <w:lvlText w:val="%1.%2.%3"/>
      <w:lvlJc w:val="left"/>
      <w:rPr>
        <w:rFonts w:hint="default" w:ascii="Times New Roman" w:hAnsi="Times New Roman" w:eastAsia="仿宋_GB2312"/>
        <w:b/>
        <w:bCs/>
        <w:i w:val="0"/>
        <w:iCs w:val="0"/>
        <w:sz w:val="28"/>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83E5F"/>
    <w:rsid w:val="1818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6"/>
      <w:kern w:val="2"/>
      <w:sz w:val="32"/>
      <w:lang w:val="en-US" w:eastAsia="zh-CN" w:bidi="ar-SA"/>
    </w:rPr>
  </w:style>
  <w:style w:type="paragraph" w:styleId="4">
    <w:name w:val="heading 3"/>
    <w:basedOn w:val="1"/>
    <w:next w:val="1"/>
    <w:qFormat/>
    <w:uiPriority w:val="0"/>
    <w:pPr>
      <w:keepNext/>
      <w:keepLines/>
      <w:numPr>
        <w:ilvl w:val="2"/>
        <w:numId w:val="1"/>
      </w:numPr>
      <w:spacing w:before="260" w:after="260" w:line="416" w:lineRule="auto"/>
      <w:outlineLvl w:val="2"/>
    </w:pPr>
    <w:rPr>
      <w:rFonts w:ascii="Times New Roman" w:hAnsi="Times New Roman" w:eastAsia="仿宋_GB2312" w:cs="Times New Roman"/>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rPr>
  </w:style>
  <w:style w:type="paragraph" w:styleId="3">
    <w:name w:val="toc 4"/>
    <w:basedOn w:val="1"/>
    <w:next w:val="1"/>
    <w:qFormat/>
    <w:uiPriority w:val="0"/>
    <w:pPr>
      <w:ind w:left="1260" w:leftChars="6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2021-06-30T01:55:00Z</dcterms:created>
  <dc:creator>采编编辑</dc:creator>
  <cp:lastModifiedBy>采编编辑</cp:lastModifiedBy>
  <dcterms:modified xsi:type="dcterms:W3CDTF">2021-06-30T01:56:03Z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