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adjustRightInd w:val="0"/>
        <w:snapToGrid w:val="0"/>
        <w:spacing w:before="0" w:beforeAutospacing="0" w:after="0" w:afterAutospacing="0" w:line="240" w:lineRule="auto"/>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pStyle w:val="3"/>
        <w:shd w:val="clear" w:color="auto" w:fill="FFFFFF"/>
        <w:adjustRightInd w:val="0"/>
        <w:snapToGrid w:val="0"/>
        <w:spacing w:before="0" w:beforeAutospacing="0" w:after="0" w:afterAutospacing="0" w:line="240" w:lineRule="auto"/>
        <w:jc w:val="both"/>
        <w:rPr>
          <w:rFonts w:hint="eastAsia" w:ascii="方正小标宋简体" w:hAnsi="方正小标宋简体" w:eastAsia="方正小标宋简体"/>
          <w:sz w:val="32"/>
          <w:szCs w:val="32"/>
        </w:rPr>
      </w:pPr>
    </w:p>
    <w:p>
      <w:pPr>
        <w:pStyle w:val="3"/>
        <w:shd w:val="clear" w:color="auto" w:fill="FFFFFF"/>
        <w:adjustRightInd w:val="0"/>
        <w:snapToGrid w:val="0"/>
        <w:spacing w:before="0" w:beforeAutospacing="0" w:after="0" w:afterAutospacing="0" w:line="240" w:lineRule="auto"/>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20</w:t>
      </w:r>
      <w:r>
        <w:rPr>
          <w:rFonts w:hint="eastAsia" w:ascii="方正小标宋简体" w:hAnsi="方正小标宋简体" w:eastAsia="方正小标宋简体"/>
          <w:sz w:val="44"/>
          <w:szCs w:val="44"/>
          <w:lang w:val="en-US" w:eastAsia="zh-CN"/>
        </w:rPr>
        <w:t>19</w:t>
      </w:r>
      <w:r>
        <w:rPr>
          <w:rFonts w:hint="eastAsia" w:ascii="方正小标宋简体" w:hAnsi="方正小标宋简体" w:eastAsia="方正小标宋简体"/>
          <w:sz w:val="44"/>
          <w:szCs w:val="44"/>
        </w:rPr>
        <w:t>-2020年广州市都市现代农业</w:t>
      </w:r>
    </w:p>
    <w:p>
      <w:pPr>
        <w:pStyle w:val="3"/>
        <w:shd w:val="clear" w:color="auto" w:fill="FFFFFF"/>
        <w:adjustRightInd w:val="0"/>
        <w:snapToGrid w:val="0"/>
        <w:spacing w:before="0" w:beforeAutospacing="0" w:after="0" w:afterAutospacing="0" w:line="240" w:lineRule="auto"/>
        <w:jc w:val="center"/>
        <w:rPr>
          <w:rFonts w:hint="eastAsia" w:ascii="方正小标宋简体" w:hAnsi="方正小标宋简体" w:eastAsia="方正小标宋简体"/>
          <w:sz w:val="44"/>
          <w:szCs w:val="44"/>
          <w:lang w:val="en-US" w:eastAsia="zh-CN"/>
        </w:rPr>
      </w:pPr>
      <w:r>
        <w:rPr>
          <w:rFonts w:hint="eastAsia" w:ascii="方正小标宋简体" w:hAnsi="方正小标宋简体" w:eastAsia="方正小标宋简体"/>
          <w:sz w:val="44"/>
          <w:szCs w:val="44"/>
        </w:rPr>
        <w:t>奖励</w:t>
      </w:r>
      <w:r>
        <w:rPr>
          <w:rFonts w:hint="eastAsia" w:ascii="方正小标宋简体" w:hAnsi="方正小标宋简体" w:eastAsia="方正小标宋简体"/>
          <w:sz w:val="44"/>
          <w:szCs w:val="44"/>
          <w:lang w:val="en-US" w:eastAsia="zh-CN"/>
        </w:rPr>
        <w:t>申报指南</w:t>
      </w:r>
    </w:p>
    <w:p>
      <w:pPr>
        <w:spacing w:line="570" w:lineRule="exact"/>
        <w:ind w:right="641" w:firstLine="480" w:firstLineChars="150"/>
        <w:jc w:val="center"/>
        <w:rPr>
          <w:rFonts w:hint="eastAsia" w:ascii="仿宋_GB2312" w:hAnsi="华文中宋" w:eastAsia="仿宋_GB2312"/>
          <w:sz w:val="32"/>
          <w:szCs w:val="32"/>
        </w:rPr>
      </w:pPr>
    </w:p>
    <w:p>
      <w:pPr>
        <w:pStyle w:val="3"/>
        <w:shd w:val="clear" w:color="auto" w:fill="FFFFFF"/>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为提升我市都市农业现代化水平，根据</w:t>
      </w:r>
      <w:r>
        <w:rPr>
          <w:rFonts w:hint="eastAsia" w:ascii="仿宋_GB2312" w:hAnsi="仿宋_GB2312" w:eastAsia="仿宋_GB2312" w:cs="仿宋_GB2312"/>
          <w:sz w:val="32"/>
          <w:szCs w:val="28"/>
          <w:lang w:eastAsia="zh-CN"/>
        </w:rPr>
        <w:t>《</w:t>
      </w:r>
      <w:r>
        <w:rPr>
          <w:rFonts w:hint="eastAsia" w:ascii="仿宋_GB2312" w:hAnsi="仿宋_GB2312" w:eastAsia="仿宋_GB2312" w:cs="仿宋_GB2312"/>
          <w:sz w:val="32"/>
          <w:szCs w:val="28"/>
          <w:lang w:val="en-US" w:eastAsia="zh-CN"/>
        </w:rPr>
        <w:t>2017-2020年广州市都市现代农业奖励实施方案</w:t>
      </w:r>
      <w:r>
        <w:rPr>
          <w:rFonts w:hint="eastAsia" w:ascii="仿宋_GB2312" w:hAnsi="仿宋_GB2312" w:eastAsia="仿宋_GB2312" w:cs="仿宋_GB2312"/>
          <w:sz w:val="32"/>
          <w:szCs w:val="28"/>
          <w:lang w:eastAsia="zh-CN"/>
        </w:rPr>
        <w:t>》（穗农〔</w:t>
      </w:r>
      <w:r>
        <w:rPr>
          <w:rFonts w:hint="eastAsia" w:ascii="仿宋_GB2312" w:hAnsi="仿宋_GB2312" w:eastAsia="仿宋_GB2312" w:cs="仿宋_GB2312"/>
          <w:sz w:val="32"/>
          <w:szCs w:val="28"/>
          <w:lang w:val="en-US" w:eastAsia="zh-CN"/>
        </w:rPr>
        <w:t>2020</w:t>
      </w:r>
      <w:r>
        <w:rPr>
          <w:rFonts w:hint="eastAsia" w:ascii="仿宋_GB2312" w:hAnsi="仿宋_GB2312" w:eastAsia="仿宋_GB2312" w:cs="仿宋_GB2312"/>
          <w:sz w:val="32"/>
          <w:szCs w:val="28"/>
          <w:lang w:eastAsia="zh-CN"/>
        </w:rPr>
        <w:t>〕</w:t>
      </w:r>
      <w:r>
        <w:rPr>
          <w:rFonts w:hint="eastAsia" w:ascii="仿宋_GB2312" w:hAnsi="仿宋_GB2312" w:eastAsia="仿宋_GB2312" w:cs="仿宋_GB2312"/>
          <w:sz w:val="32"/>
          <w:szCs w:val="28"/>
          <w:lang w:val="en-US" w:eastAsia="zh-CN"/>
        </w:rPr>
        <w:t>13号</w:t>
      </w:r>
      <w:r>
        <w:rPr>
          <w:rFonts w:hint="eastAsia" w:ascii="仿宋_GB2312" w:hAnsi="仿宋_GB2312" w:eastAsia="仿宋_GB2312" w:cs="仿宋_GB2312"/>
          <w:sz w:val="32"/>
          <w:szCs w:val="28"/>
          <w:lang w:eastAsia="zh-CN"/>
        </w:rPr>
        <w:t>）</w:t>
      </w:r>
      <w:r>
        <w:rPr>
          <w:rFonts w:hint="eastAsia" w:ascii="仿宋_GB2312" w:hAnsi="仿宋_GB2312" w:eastAsia="仿宋_GB2312" w:cs="仿宋_GB2312"/>
          <w:sz w:val="32"/>
          <w:szCs w:val="28"/>
        </w:rPr>
        <w:t>，结合</w:t>
      </w:r>
      <w:r>
        <w:rPr>
          <w:rFonts w:hint="eastAsia" w:ascii="仿宋_GB2312" w:hAnsi="仿宋_GB2312" w:eastAsia="仿宋_GB2312" w:cs="仿宋_GB2312"/>
          <w:sz w:val="32"/>
          <w:szCs w:val="28"/>
          <w:lang w:eastAsia="zh-CN"/>
        </w:rPr>
        <w:t>工作</w:t>
      </w:r>
      <w:r>
        <w:rPr>
          <w:rFonts w:hint="eastAsia" w:ascii="仿宋_GB2312" w:hAnsi="仿宋_GB2312" w:eastAsia="仿宋_GB2312" w:cs="仿宋_GB2312"/>
          <w:sz w:val="32"/>
          <w:szCs w:val="28"/>
        </w:rPr>
        <w:t>实际，制定</w:t>
      </w:r>
      <w:r>
        <w:rPr>
          <w:rFonts w:hint="eastAsia" w:ascii="仿宋_GB2312" w:hAnsi="仿宋_GB2312" w:eastAsia="仿宋_GB2312" w:cs="仿宋_GB2312"/>
          <w:sz w:val="32"/>
          <w:szCs w:val="28"/>
          <w:lang w:eastAsia="zh-CN"/>
        </w:rPr>
        <w:t>本申报指南</w:t>
      </w:r>
      <w:r>
        <w:rPr>
          <w:rFonts w:hint="eastAsia" w:ascii="仿宋_GB2312" w:hAnsi="仿宋_GB2312" w:eastAsia="仿宋_GB2312" w:cs="仿宋_GB2312"/>
          <w:sz w:val="32"/>
          <w:szCs w:val="28"/>
        </w:rPr>
        <w:t>。</w:t>
      </w:r>
    </w:p>
    <w:p>
      <w:pPr>
        <w:pStyle w:val="3"/>
        <w:numPr>
          <w:ilvl w:val="0"/>
          <w:numId w:val="0"/>
        </w:numPr>
        <w:shd w:val="clear" w:color="auto" w:fill="FFFFFF"/>
        <w:adjustRightInd w:val="0"/>
        <w:snapToGrid w:val="0"/>
        <w:spacing w:before="0" w:beforeAutospacing="0" w:after="0" w:afterAutospacing="0" w:line="560" w:lineRule="exact"/>
        <w:ind w:firstLine="640" w:firstLineChars="200"/>
        <w:jc w:val="both"/>
        <w:rPr>
          <w:rStyle w:val="5"/>
          <w:rFonts w:hint="eastAsia" w:ascii="仿宋_GB2312" w:hAnsi="仿宋_GB2312" w:eastAsia="仿宋_GB2312" w:cs="仿宋_GB2312"/>
          <w:sz w:val="32"/>
          <w:szCs w:val="28"/>
        </w:rPr>
      </w:pPr>
      <w:r>
        <w:rPr>
          <w:rStyle w:val="5"/>
          <w:rFonts w:hint="eastAsia" w:ascii="黑体" w:hAnsi="黑体" w:eastAsia="黑体" w:cs="黑体"/>
          <w:b w:val="0"/>
          <w:bCs w:val="0"/>
          <w:sz w:val="32"/>
          <w:szCs w:val="28"/>
        </w:rPr>
        <w:t>一、主要目标</w:t>
      </w:r>
    </w:p>
    <w:p>
      <w:pPr>
        <w:pStyle w:val="3"/>
        <w:shd w:val="clear" w:color="auto" w:fill="FFFFFF"/>
        <w:adjustRightInd w:val="0"/>
        <w:snapToGrid w:val="0"/>
        <w:spacing w:before="0" w:beforeAutospacing="0" w:after="0" w:afterAutospacing="0" w:line="560" w:lineRule="exact"/>
        <w:jc w:val="both"/>
        <w:rPr>
          <w:rStyle w:val="5"/>
          <w:rFonts w:hint="eastAsia" w:ascii="仿宋_GB2312" w:hAnsi="仿宋_GB2312" w:eastAsia="仿宋_GB2312" w:cs="仿宋_GB2312"/>
          <w:sz w:val="32"/>
          <w:szCs w:val="28"/>
        </w:rPr>
      </w:pPr>
      <w:r>
        <w:rPr>
          <w:rStyle w:val="5"/>
          <w:rFonts w:hint="eastAsia" w:ascii="仿宋_GB2312" w:hAnsi="仿宋_GB2312" w:eastAsia="仿宋_GB2312" w:cs="仿宋_GB2312"/>
          <w:sz w:val="32"/>
          <w:szCs w:val="28"/>
        </w:rPr>
        <w:t xml:space="preserve">    </w:t>
      </w:r>
      <w:r>
        <w:rPr>
          <w:rStyle w:val="5"/>
          <w:rFonts w:hint="eastAsia" w:ascii="仿宋_GB2312" w:hAnsi="仿宋_GB2312" w:eastAsia="仿宋_GB2312" w:cs="仿宋_GB2312"/>
          <w:b w:val="0"/>
          <w:bCs w:val="0"/>
          <w:sz w:val="32"/>
          <w:szCs w:val="28"/>
        </w:rPr>
        <w:t>通过实施都市现代农业奖励，加快发展家庭农场、农民专业合作社和农业龙头企业等农业生产经营主体，推进农业产业化、标准化和品牌战略实施，促进高端高质高新都市型现代农业发展。</w:t>
      </w:r>
    </w:p>
    <w:p>
      <w:pPr>
        <w:pStyle w:val="3"/>
        <w:numPr>
          <w:ilvl w:val="0"/>
          <w:numId w:val="0"/>
        </w:numPr>
        <w:shd w:val="clear" w:color="auto" w:fill="FFFFFF"/>
        <w:adjustRightInd w:val="0"/>
        <w:snapToGrid w:val="0"/>
        <w:spacing w:before="0" w:beforeAutospacing="0" w:after="0" w:afterAutospacing="0" w:line="560" w:lineRule="exact"/>
        <w:ind w:firstLine="640" w:firstLineChars="200"/>
        <w:jc w:val="both"/>
        <w:rPr>
          <w:rStyle w:val="5"/>
          <w:rFonts w:hint="eastAsia" w:ascii="黑体" w:hAnsi="黑体" w:eastAsia="黑体" w:cs="黑体"/>
          <w:b w:val="0"/>
          <w:bCs w:val="0"/>
          <w:sz w:val="32"/>
          <w:szCs w:val="28"/>
          <w:lang w:eastAsia="zh-CN"/>
        </w:rPr>
      </w:pPr>
      <w:r>
        <w:rPr>
          <w:rStyle w:val="5"/>
          <w:rFonts w:hint="eastAsia" w:ascii="黑体" w:hAnsi="黑体" w:eastAsia="黑体" w:cs="黑体"/>
          <w:b w:val="0"/>
          <w:bCs w:val="0"/>
          <w:sz w:val="32"/>
          <w:szCs w:val="28"/>
        </w:rPr>
        <w:t>二、奖励</w:t>
      </w:r>
      <w:r>
        <w:rPr>
          <w:rStyle w:val="5"/>
          <w:rFonts w:hint="eastAsia" w:ascii="黑体" w:hAnsi="黑体" w:eastAsia="黑体" w:cs="黑体"/>
          <w:b w:val="0"/>
          <w:bCs w:val="0"/>
          <w:sz w:val="32"/>
          <w:szCs w:val="28"/>
          <w:lang w:eastAsia="zh-CN"/>
        </w:rPr>
        <w:t>事项</w:t>
      </w:r>
    </w:p>
    <w:p>
      <w:pPr>
        <w:pStyle w:val="3"/>
        <w:widowControl w:val="0"/>
        <w:numPr>
          <w:ilvl w:val="0"/>
          <w:numId w:val="1"/>
        </w:numPr>
        <w:shd w:val="clear" w:color="auto" w:fill="FFFFFF"/>
        <w:adjustRightInd w:val="0"/>
        <w:snapToGrid w:val="0"/>
        <w:spacing w:before="0" w:beforeAutospacing="0" w:after="0" w:afterAutospacing="0" w:line="560" w:lineRule="exact"/>
        <w:ind w:firstLine="640" w:firstLineChars="200"/>
        <w:jc w:val="both"/>
        <w:rPr>
          <w:rFonts w:hint="eastAsia" w:ascii="楷体_GB2312" w:hAnsi="楷体_GB2312" w:eastAsia="楷体_GB2312" w:cs="楷体_GB2312"/>
          <w:sz w:val="32"/>
          <w:szCs w:val="28"/>
        </w:rPr>
      </w:pPr>
      <w:r>
        <w:rPr>
          <w:rFonts w:hint="eastAsia" w:ascii="楷体_GB2312" w:hAnsi="楷体_GB2312" w:eastAsia="楷体_GB2312" w:cs="楷体_GB2312"/>
          <w:sz w:val="32"/>
          <w:szCs w:val="28"/>
        </w:rPr>
        <w:t>示范家庭农场</w:t>
      </w:r>
    </w:p>
    <w:p>
      <w:pPr>
        <w:pStyle w:val="3"/>
        <w:widowControl w:val="0"/>
        <w:shd w:val="clear" w:color="auto" w:fill="FFFFFF"/>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20</w:t>
      </w:r>
      <w:r>
        <w:rPr>
          <w:rFonts w:hint="eastAsia" w:ascii="仿宋_GB2312" w:hAnsi="仿宋_GB2312" w:eastAsia="仿宋_GB2312" w:cs="仿宋_GB2312"/>
          <w:sz w:val="32"/>
          <w:szCs w:val="28"/>
          <w:lang w:val="en-US" w:eastAsia="zh-CN"/>
        </w:rPr>
        <w:t>19</w:t>
      </w:r>
      <w:r>
        <w:rPr>
          <w:rFonts w:hint="eastAsia" w:ascii="仿宋_GB2312" w:hAnsi="仿宋_GB2312" w:eastAsia="仿宋_GB2312" w:cs="仿宋_GB2312"/>
          <w:sz w:val="32"/>
          <w:szCs w:val="28"/>
        </w:rPr>
        <w:t>-2020年首次评定为“广州市示范家庭农场”“省级示范家庭农场”或“国家级示范家庭农场”的家庭农场，每个给予一次性奖励10万元、12万元、15万元；经动态监测合格继续享有“广州市示范家庭农场”“省级示范家庭农场”或“国家级示范家庭农场”资格的家庭农场，每个给予奖励1万元/次、1.2万元/次、1.5万元/次。</w:t>
      </w:r>
    </w:p>
    <w:p>
      <w:pPr>
        <w:pStyle w:val="3"/>
        <w:widowControl w:val="0"/>
        <w:numPr>
          <w:ilvl w:val="0"/>
          <w:numId w:val="1"/>
        </w:numPr>
        <w:shd w:val="clear" w:color="auto" w:fill="FFFFFF"/>
        <w:adjustRightInd w:val="0"/>
        <w:snapToGrid w:val="0"/>
        <w:spacing w:before="0" w:beforeAutospacing="0" w:after="0" w:afterAutospacing="0" w:line="560" w:lineRule="exact"/>
        <w:ind w:firstLine="640" w:firstLineChars="200"/>
        <w:jc w:val="both"/>
        <w:rPr>
          <w:rFonts w:hint="eastAsia" w:ascii="楷体_GB2312" w:hAnsi="楷体_GB2312" w:eastAsia="楷体_GB2312" w:cs="楷体_GB2312"/>
          <w:sz w:val="32"/>
          <w:szCs w:val="28"/>
        </w:rPr>
      </w:pPr>
      <w:r>
        <w:rPr>
          <w:rFonts w:hint="eastAsia" w:ascii="楷体_GB2312" w:hAnsi="楷体_GB2312" w:eastAsia="楷体_GB2312" w:cs="楷体_GB2312"/>
          <w:sz w:val="32"/>
          <w:szCs w:val="28"/>
        </w:rPr>
        <w:t>农民专业合作社示范社</w:t>
      </w:r>
    </w:p>
    <w:p>
      <w:pPr>
        <w:pStyle w:val="3"/>
        <w:widowControl w:val="0"/>
        <w:shd w:val="clear" w:color="auto" w:fill="FFFFFF"/>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“市级农民合作社示范社”三年重点扶持期内的奖励政策按照《广州市农民专业合作社扶持项目财政补助方案的通知》（穗农〔2017〕127号）执行；20</w:t>
      </w:r>
      <w:r>
        <w:rPr>
          <w:rFonts w:hint="eastAsia" w:ascii="仿宋_GB2312" w:hAnsi="仿宋_GB2312" w:eastAsia="仿宋_GB2312" w:cs="仿宋_GB2312"/>
          <w:sz w:val="32"/>
          <w:szCs w:val="28"/>
          <w:lang w:val="en-US" w:eastAsia="zh-CN"/>
        </w:rPr>
        <w:t>19</w:t>
      </w:r>
      <w:r>
        <w:rPr>
          <w:rFonts w:hint="eastAsia" w:ascii="仿宋_GB2312" w:hAnsi="仿宋_GB2312" w:eastAsia="仿宋_GB2312" w:cs="仿宋_GB2312"/>
          <w:sz w:val="32"/>
          <w:szCs w:val="28"/>
        </w:rPr>
        <w:t>-2020年，“市级农民合作社示范社”</w:t>
      </w:r>
      <w:r>
        <w:rPr>
          <w:rFonts w:hint="eastAsia" w:ascii="仿宋_GB2312" w:hAnsi="仿宋_GB2312" w:eastAsia="仿宋_GB2312" w:cs="仿宋_GB2312"/>
          <w:sz w:val="32"/>
          <w:szCs w:val="28"/>
          <w:lang w:bidi="ar"/>
        </w:rPr>
        <w:t>三年重点扶持期满</w:t>
      </w:r>
      <w:r>
        <w:rPr>
          <w:rFonts w:hint="eastAsia" w:ascii="仿宋_GB2312" w:hAnsi="仿宋_GB2312" w:eastAsia="仿宋_GB2312" w:cs="仿宋_GB2312"/>
          <w:sz w:val="32"/>
          <w:szCs w:val="28"/>
        </w:rPr>
        <w:t>经动态监测合格继续享有“市级农民合作社示范社”资格的，每个给予奖励2万元/次。20</w:t>
      </w:r>
      <w:r>
        <w:rPr>
          <w:rFonts w:hint="eastAsia" w:ascii="仿宋_GB2312" w:hAnsi="仿宋_GB2312" w:eastAsia="仿宋_GB2312" w:cs="仿宋_GB2312"/>
          <w:sz w:val="32"/>
          <w:szCs w:val="28"/>
          <w:lang w:val="en-US" w:eastAsia="zh-CN"/>
        </w:rPr>
        <w:t>19</w:t>
      </w:r>
      <w:r>
        <w:rPr>
          <w:rFonts w:hint="eastAsia" w:ascii="仿宋_GB2312" w:hAnsi="仿宋_GB2312" w:eastAsia="仿宋_GB2312" w:cs="仿宋_GB2312"/>
          <w:sz w:val="32"/>
          <w:szCs w:val="28"/>
        </w:rPr>
        <w:t>-2020年首次获得“省级农民合作社示范社”资格或“国家农民合作社示范社”资格的的合作社分别给予一次性奖励20万元、30万元；经动态监测合格继续享有“省级农民合作社示范社”或“国家农民合作社示范社”资格的的合作社，每个给予奖励2万元/次、3万元/次。</w:t>
      </w:r>
    </w:p>
    <w:p>
      <w:pPr>
        <w:pStyle w:val="3"/>
        <w:widowControl w:val="0"/>
        <w:numPr>
          <w:ilvl w:val="0"/>
          <w:numId w:val="1"/>
        </w:numPr>
        <w:shd w:val="clear" w:color="auto" w:fill="FFFFFF"/>
        <w:adjustRightInd w:val="0"/>
        <w:snapToGrid w:val="0"/>
        <w:spacing w:before="0" w:beforeAutospacing="0" w:after="0" w:afterAutospacing="0" w:line="560" w:lineRule="exact"/>
        <w:ind w:firstLine="640" w:firstLineChars="200"/>
        <w:jc w:val="both"/>
        <w:rPr>
          <w:rFonts w:hint="eastAsia" w:ascii="楷体_GB2312" w:hAnsi="楷体_GB2312" w:eastAsia="楷体_GB2312" w:cs="楷体_GB2312"/>
          <w:sz w:val="32"/>
          <w:szCs w:val="28"/>
        </w:rPr>
      </w:pPr>
      <w:r>
        <w:rPr>
          <w:rFonts w:hint="eastAsia" w:ascii="楷体_GB2312" w:hAnsi="楷体_GB2312" w:eastAsia="楷体_GB2312" w:cs="楷体_GB2312"/>
          <w:sz w:val="32"/>
          <w:szCs w:val="28"/>
        </w:rPr>
        <w:t>农业龙头企业</w:t>
      </w:r>
    </w:p>
    <w:p>
      <w:pPr>
        <w:pStyle w:val="3"/>
        <w:widowControl w:val="0"/>
        <w:shd w:val="clear" w:color="auto" w:fill="FFFFFF"/>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20</w:t>
      </w:r>
      <w:r>
        <w:rPr>
          <w:rFonts w:hint="eastAsia" w:ascii="仿宋_GB2312" w:hAnsi="仿宋_GB2312" w:eastAsia="仿宋_GB2312" w:cs="仿宋_GB2312"/>
          <w:sz w:val="32"/>
          <w:szCs w:val="28"/>
          <w:lang w:val="en-US" w:eastAsia="zh-CN"/>
        </w:rPr>
        <w:t>19</w:t>
      </w:r>
      <w:r>
        <w:rPr>
          <w:rFonts w:hint="eastAsia" w:ascii="仿宋_GB2312" w:hAnsi="仿宋_GB2312" w:eastAsia="仿宋_GB2312" w:cs="仿宋_GB2312"/>
          <w:sz w:val="32"/>
          <w:szCs w:val="28"/>
        </w:rPr>
        <w:t>-2020年首次被评为市级、省级或国家级农业龙头企业的企业，分别给予一次性奖励10万、30万、50万元；经监测合格继续享有市级、省级或国家级农业龙头企业资格的企业，每个给予奖励2万元/次、3万元/次、5万元/次。</w:t>
      </w:r>
    </w:p>
    <w:p>
      <w:pPr>
        <w:pStyle w:val="3"/>
        <w:widowControl w:val="0"/>
        <w:numPr>
          <w:ilvl w:val="0"/>
          <w:numId w:val="1"/>
        </w:numPr>
        <w:shd w:val="clear" w:color="auto" w:fill="FFFFFF"/>
        <w:adjustRightInd w:val="0"/>
        <w:snapToGrid w:val="0"/>
        <w:spacing w:before="0" w:beforeAutospacing="0" w:after="0" w:afterAutospacing="0" w:line="560" w:lineRule="exact"/>
        <w:ind w:firstLine="640" w:firstLineChars="200"/>
        <w:jc w:val="both"/>
        <w:rPr>
          <w:rFonts w:hint="eastAsia" w:ascii="楷体_GB2312" w:hAnsi="楷体_GB2312" w:eastAsia="楷体_GB2312" w:cs="楷体_GB2312"/>
          <w:sz w:val="32"/>
          <w:szCs w:val="28"/>
        </w:rPr>
      </w:pPr>
      <w:r>
        <w:rPr>
          <w:rFonts w:hint="eastAsia" w:ascii="楷体_GB2312" w:hAnsi="楷体_GB2312" w:eastAsia="楷体_GB2312" w:cs="楷体_GB2312"/>
          <w:sz w:val="32"/>
          <w:szCs w:val="28"/>
        </w:rPr>
        <w:t>农业农村部园艺作物标准园</w:t>
      </w:r>
    </w:p>
    <w:p>
      <w:pPr>
        <w:pStyle w:val="3"/>
        <w:widowControl w:val="0"/>
        <w:shd w:val="clear" w:color="auto" w:fill="FFFFFF"/>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20</w:t>
      </w:r>
      <w:r>
        <w:rPr>
          <w:rFonts w:hint="eastAsia" w:ascii="仿宋_GB2312" w:hAnsi="仿宋_GB2312" w:eastAsia="仿宋_GB2312" w:cs="仿宋_GB2312"/>
          <w:sz w:val="32"/>
          <w:szCs w:val="28"/>
          <w:lang w:val="en-US" w:eastAsia="zh-CN"/>
        </w:rPr>
        <w:t>19</w:t>
      </w:r>
      <w:r>
        <w:rPr>
          <w:rFonts w:hint="eastAsia" w:ascii="仿宋_GB2312" w:hAnsi="仿宋_GB2312" w:eastAsia="仿宋_GB2312" w:cs="仿宋_GB2312"/>
          <w:sz w:val="32"/>
          <w:szCs w:val="28"/>
        </w:rPr>
        <w:t>-2020年新创建为农业农村部园艺作物标准园的经营主体，经省专家组验收合格后一次性奖励10万元。</w:t>
      </w:r>
    </w:p>
    <w:p>
      <w:pPr>
        <w:pStyle w:val="3"/>
        <w:widowControl w:val="0"/>
        <w:numPr>
          <w:ilvl w:val="0"/>
          <w:numId w:val="1"/>
        </w:numPr>
        <w:shd w:val="clear" w:color="auto" w:fill="FFFFFF"/>
        <w:adjustRightInd w:val="0"/>
        <w:snapToGrid w:val="0"/>
        <w:spacing w:before="0" w:beforeAutospacing="0" w:after="0" w:afterAutospacing="0" w:line="560" w:lineRule="exact"/>
        <w:ind w:firstLine="640" w:firstLineChars="200"/>
        <w:jc w:val="both"/>
        <w:rPr>
          <w:rFonts w:hint="eastAsia" w:ascii="楷体_GB2312" w:hAnsi="楷体_GB2312" w:eastAsia="楷体_GB2312" w:cs="楷体_GB2312"/>
          <w:sz w:val="32"/>
          <w:szCs w:val="28"/>
        </w:rPr>
      </w:pPr>
      <w:r>
        <w:rPr>
          <w:rFonts w:hint="eastAsia" w:ascii="楷体_GB2312" w:hAnsi="楷体_GB2312" w:eastAsia="楷体_GB2312" w:cs="楷体_GB2312"/>
          <w:sz w:val="32"/>
          <w:szCs w:val="28"/>
        </w:rPr>
        <w:t>农业农村部水产健康养殖示范场</w:t>
      </w:r>
    </w:p>
    <w:p>
      <w:pPr>
        <w:pStyle w:val="3"/>
        <w:widowControl w:val="0"/>
        <w:shd w:val="clear" w:color="auto" w:fill="FFFFFF"/>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201</w:t>
      </w:r>
      <w:r>
        <w:rPr>
          <w:rFonts w:hint="eastAsia" w:ascii="仿宋_GB2312" w:hAnsi="仿宋_GB2312" w:eastAsia="仿宋_GB2312" w:cs="仿宋_GB2312"/>
          <w:sz w:val="32"/>
          <w:szCs w:val="28"/>
          <w:lang w:val="en-US" w:eastAsia="zh-CN"/>
        </w:rPr>
        <w:t>9</w:t>
      </w:r>
      <w:r>
        <w:rPr>
          <w:rFonts w:hint="eastAsia" w:ascii="仿宋_GB2312" w:hAnsi="仿宋_GB2312" w:eastAsia="仿宋_GB2312" w:cs="仿宋_GB2312"/>
          <w:sz w:val="32"/>
          <w:szCs w:val="28"/>
        </w:rPr>
        <w:t>-2020年被农业农村部评审认定为农业农村部水产健康养殖示范场的经营主体，一次性奖励10万元。</w:t>
      </w:r>
    </w:p>
    <w:p>
      <w:pPr>
        <w:pStyle w:val="3"/>
        <w:widowControl w:val="0"/>
        <w:numPr>
          <w:ilvl w:val="0"/>
          <w:numId w:val="1"/>
        </w:numPr>
        <w:shd w:val="clear" w:color="auto" w:fill="FFFFFF"/>
        <w:adjustRightInd w:val="0"/>
        <w:snapToGrid w:val="0"/>
        <w:spacing w:before="0" w:beforeAutospacing="0" w:after="0" w:afterAutospacing="0" w:line="560" w:lineRule="exact"/>
        <w:ind w:firstLine="640" w:firstLineChars="200"/>
        <w:jc w:val="both"/>
        <w:rPr>
          <w:rFonts w:hint="eastAsia" w:ascii="楷体_GB2312" w:hAnsi="楷体_GB2312" w:eastAsia="楷体_GB2312" w:cs="楷体_GB2312"/>
          <w:sz w:val="32"/>
          <w:szCs w:val="28"/>
        </w:rPr>
      </w:pPr>
      <w:r>
        <w:rPr>
          <w:rFonts w:hint="eastAsia" w:ascii="楷体_GB2312" w:hAnsi="楷体_GB2312" w:eastAsia="楷体_GB2312" w:cs="楷体_GB2312"/>
          <w:sz w:val="32"/>
          <w:szCs w:val="28"/>
        </w:rPr>
        <w:t>农业农村部饲料质量安全管理规范示范企业</w:t>
      </w:r>
    </w:p>
    <w:p>
      <w:pPr>
        <w:pStyle w:val="3"/>
        <w:widowControl w:val="0"/>
        <w:shd w:val="clear" w:color="auto" w:fill="FFFFFF"/>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201</w:t>
      </w:r>
      <w:r>
        <w:rPr>
          <w:rFonts w:hint="eastAsia" w:ascii="仿宋_GB2312" w:hAnsi="仿宋_GB2312" w:eastAsia="仿宋_GB2312" w:cs="仿宋_GB2312"/>
          <w:sz w:val="32"/>
          <w:szCs w:val="28"/>
          <w:lang w:val="en-US" w:eastAsia="zh-CN"/>
        </w:rPr>
        <w:t>9</w:t>
      </w:r>
      <w:r>
        <w:rPr>
          <w:rFonts w:hint="eastAsia" w:ascii="仿宋_GB2312" w:hAnsi="仿宋_GB2312" w:eastAsia="仿宋_GB2312" w:cs="仿宋_GB2312"/>
          <w:sz w:val="32"/>
          <w:szCs w:val="28"/>
        </w:rPr>
        <w:t>-2020年新创建为农业农村部《饲料质量安全管理规范》示范企业的饲料生产企业，一次性奖励10万元。</w:t>
      </w:r>
    </w:p>
    <w:p>
      <w:pPr>
        <w:pStyle w:val="3"/>
        <w:widowControl w:val="0"/>
        <w:numPr>
          <w:ilvl w:val="0"/>
          <w:numId w:val="1"/>
        </w:numPr>
        <w:shd w:val="clear" w:color="auto" w:fill="FFFFFF"/>
        <w:adjustRightInd w:val="0"/>
        <w:snapToGrid w:val="0"/>
        <w:spacing w:before="0" w:beforeAutospacing="0" w:after="0" w:afterAutospacing="0" w:line="560" w:lineRule="exact"/>
        <w:ind w:firstLine="640" w:firstLineChars="200"/>
        <w:jc w:val="both"/>
        <w:rPr>
          <w:rFonts w:hint="eastAsia" w:ascii="楷体_GB2312" w:hAnsi="楷体_GB2312" w:eastAsia="楷体_GB2312" w:cs="楷体_GB2312"/>
          <w:sz w:val="32"/>
          <w:szCs w:val="28"/>
        </w:rPr>
      </w:pPr>
      <w:r>
        <w:rPr>
          <w:rFonts w:hint="eastAsia" w:ascii="楷体_GB2312" w:hAnsi="楷体_GB2312" w:eastAsia="楷体_GB2312" w:cs="楷体_GB2312"/>
          <w:sz w:val="32"/>
          <w:szCs w:val="28"/>
        </w:rPr>
        <w:t>农业农村部畜禽养殖标准化示范场</w:t>
      </w:r>
    </w:p>
    <w:p>
      <w:pPr>
        <w:pStyle w:val="3"/>
        <w:widowControl w:val="0"/>
        <w:shd w:val="clear" w:color="auto" w:fill="FFFFFF"/>
        <w:adjustRightInd w:val="0"/>
        <w:snapToGrid w:val="0"/>
        <w:spacing w:before="0" w:beforeAutospacing="0" w:after="0" w:afterAutospacing="0" w:line="560" w:lineRule="exact"/>
        <w:ind w:firstLine="64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201</w:t>
      </w:r>
      <w:r>
        <w:rPr>
          <w:rFonts w:hint="eastAsia" w:ascii="仿宋_GB2312" w:hAnsi="仿宋_GB2312" w:eastAsia="仿宋_GB2312" w:cs="仿宋_GB2312"/>
          <w:sz w:val="32"/>
          <w:szCs w:val="28"/>
          <w:lang w:val="en-US" w:eastAsia="zh-CN"/>
        </w:rPr>
        <w:t>9</w:t>
      </w:r>
      <w:r>
        <w:rPr>
          <w:rFonts w:hint="eastAsia" w:ascii="仿宋_GB2312" w:hAnsi="仿宋_GB2312" w:eastAsia="仿宋_GB2312" w:cs="仿宋_GB2312"/>
          <w:sz w:val="32"/>
          <w:szCs w:val="28"/>
        </w:rPr>
        <w:t>-2020年首次列入农业农村部畜禽养殖标准化示范场名单的养殖场，一次性奖励10万元。</w:t>
      </w:r>
    </w:p>
    <w:p>
      <w:pPr>
        <w:pStyle w:val="3"/>
        <w:widowControl w:val="0"/>
        <w:numPr>
          <w:ilvl w:val="0"/>
          <w:numId w:val="1"/>
        </w:numPr>
        <w:shd w:val="clear" w:color="auto" w:fill="FFFFFF"/>
        <w:adjustRightInd w:val="0"/>
        <w:snapToGrid w:val="0"/>
        <w:spacing w:before="0" w:beforeAutospacing="0" w:after="0" w:afterAutospacing="0" w:line="560" w:lineRule="exact"/>
        <w:ind w:firstLine="640" w:firstLineChars="200"/>
        <w:jc w:val="both"/>
        <w:rPr>
          <w:rFonts w:hint="eastAsia" w:ascii="楷体_GB2312" w:hAnsi="楷体_GB2312" w:eastAsia="楷体_GB2312" w:cs="楷体_GB2312"/>
          <w:sz w:val="32"/>
          <w:szCs w:val="28"/>
        </w:rPr>
      </w:pPr>
      <w:r>
        <w:rPr>
          <w:rFonts w:hint="eastAsia" w:ascii="楷体_GB2312" w:hAnsi="楷体_GB2312" w:eastAsia="楷体_GB2312" w:cs="楷体_GB2312"/>
          <w:sz w:val="32"/>
          <w:szCs w:val="28"/>
        </w:rPr>
        <w:t>省重点生猪养殖场、家禽养殖场</w:t>
      </w:r>
    </w:p>
    <w:p>
      <w:pPr>
        <w:pStyle w:val="3"/>
        <w:widowControl w:val="0"/>
        <w:shd w:val="clear" w:color="auto" w:fill="FFFFFF"/>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201</w:t>
      </w:r>
      <w:r>
        <w:rPr>
          <w:rFonts w:hint="eastAsia" w:ascii="仿宋_GB2312" w:hAnsi="仿宋_GB2312" w:eastAsia="仿宋_GB2312" w:cs="仿宋_GB2312"/>
          <w:sz w:val="32"/>
          <w:szCs w:val="28"/>
          <w:lang w:val="en-US" w:eastAsia="zh-CN"/>
        </w:rPr>
        <w:t>9</w:t>
      </w:r>
      <w:r>
        <w:rPr>
          <w:rFonts w:hint="eastAsia" w:ascii="仿宋_GB2312" w:hAnsi="仿宋_GB2312" w:eastAsia="仿宋_GB2312" w:cs="仿宋_GB2312"/>
          <w:sz w:val="32"/>
          <w:szCs w:val="28"/>
        </w:rPr>
        <w:t>-2020年首次列入省重点生猪养殖场或省重点家禽养殖场名单的养殖场分别给予一次性奖励10万元；已获称号的养殖场201</w:t>
      </w:r>
      <w:r>
        <w:rPr>
          <w:rFonts w:hint="eastAsia" w:ascii="仿宋_GB2312" w:hAnsi="仿宋_GB2312" w:eastAsia="仿宋_GB2312" w:cs="仿宋_GB2312"/>
          <w:sz w:val="32"/>
          <w:szCs w:val="28"/>
          <w:lang w:val="en-US" w:eastAsia="zh-CN"/>
        </w:rPr>
        <w:t>9</w:t>
      </w:r>
      <w:r>
        <w:rPr>
          <w:rFonts w:hint="eastAsia" w:ascii="仿宋_GB2312" w:hAnsi="仿宋_GB2312" w:eastAsia="仿宋_GB2312" w:cs="仿宋_GB2312"/>
          <w:sz w:val="32"/>
          <w:szCs w:val="28"/>
        </w:rPr>
        <w:t>-2020年复审成功的，分别给予一次性奖励3万元。</w:t>
      </w:r>
    </w:p>
    <w:p>
      <w:pPr>
        <w:pStyle w:val="3"/>
        <w:widowControl w:val="0"/>
        <w:numPr>
          <w:ilvl w:val="0"/>
          <w:numId w:val="1"/>
        </w:numPr>
        <w:shd w:val="clear" w:color="auto" w:fill="FFFFFF"/>
        <w:adjustRightInd w:val="0"/>
        <w:snapToGrid w:val="0"/>
        <w:spacing w:before="0" w:beforeAutospacing="0" w:after="0" w:afterAutospacing="0" w:line="560" w:lineRule="exact"/>
        <w:ind w:firstLine="640" w:firstLineChars="200"/>
        <w:jc w:val="both"/>
        <w:rPr>
          <w:rFonts w:hint="eastAsia" w:ascii="楷体_GB2312" w:hAnsi="楷体_GB2312" w:eastAsia="楷体_GB2312" w:cs="楷体_GB2312"/>
          <w:sz w:val="32"/>
          <w:szCs w:val="28"/>
        </w:rPr>
      </w:pPr>
      <w:r>
        <w:rPr>
          <w:rFonts w:hint="eastAsia" w:ascii="楷体_GB2312" w:hAnsi="楷体_GB2312" w:eastAsia="楷体_GB2312" w:cs="楷体_GB2312"/>
          <w:sz w:val="32"/>
          <w:szCs w:val="28"/>
        </w:rPr>
        <w:t>省级农业标准化示范区</w:t>
      </w:r>
    </w:p>
    <w:p>
      <w:pPr>
        <w:pStyle w:val="3"/>
        <w:widowControl w:val="0"/>
        <w:shd w:val="clear" w:color="auto" w:fill="FFFFFF"/>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201</w:t>
      </w:r>
      <w:r>
        <w:rPr>
          <w:rFonts w:hint="eastAsia" w:ascii="仿宋_GB2312" w:hAnsi="仿宋_GB2312" w:eastAsia="仿宋_GB2312" w:cs="仿宋_GB2312"/>
          <w:sz w:val="32"/>
          <w:szCs w:val="28"/>
          <w:lang w:val="en-US" w:eastAsia="zh-CN"/>
        </w:rPr>
        <w:t>9</w:t>
      </w:r>
      <w:r>
        <w:rPr>
          <w:rFonts w:hint="eastAsia" w:ascii="仿宋_GB2312" w:hAnsi="仿宋_GB2312" w:eastAsia="仿宋_GB2312" w:cs="仿宋_GB2312"/>
          <w:sz w:val="32"/>
          <w:szCs w:val="28"/>
        </w:rPr>
        <w:t>-2020年新通过省级农业标准化示范区建设项目考核验收的农业生产经营主体，一次性奖励10万元。</w:t>
      </w:r>
    </w:p>
    <w:p>
      <w:pPr>
        <w:pStyle w:val="3"/>
        <w:widowControl w:val="0"/>
        <w:numPr>
          <w:ilvl w:val="0"/>
          <w:numId w:val="1"/>
        </w:numPr>
        <w:shd w:val="clear" w:color="auto" w:fill="FFFFFF"/>
        <w:adjustRightInd w:val="0"/>
        <w:snapToGrid w:val="0"/>
        <w:spacing w:before="0" w:beforeAutospacing="0" w:after="0" w:afterAutospacing="0" w:line="560" w:lineRule="exact"/>
        <w:ind w:firstLine="640" w:firstLineChars="200"/>
        <w:jc w:val="both"/>
        <w:rPr>
          <w:rFonts w:hint="eastAsia" w:ascii="楷体_GB2312" w:hAnsi="楷体_GB2312" w:eastAsia="楷体_GB2312" w:cs="楷体_GB2312"/>
          <w:sz w:val="32"/>
          <w:szCs w:val="28"/>
        </w:rPr>
      </w:pPr>
      <w:r>
        <w:rPr>
          <w:rFonts w:hint="eastAsia" w:ascii="楷体_GB2312" w:hAnsi="楷体_GB2312" w:eastAsia="楷体_GB2312" w:cs="楷体_GB2312"/>
          <w:sz w:val="32"/>
          <w:szCs w:val="28"/>
        </w:rPr>
        <w:t>广东省名牌产品（农业类）</w:t>
      </w:r>
      <w:r>
        <w:rPr>
          <w:rFonts w:hint="eastAsia" w:ascii="楷体_GB2312" w:hAnsi="楷体_GB2312" w:eastAsia="楷体_GB2312" w:cs="楷体_GB2312"/>
          <w:sz w:val="32"/>
          <w:szCs w:val="28"/>
          <w:lang w:eastAsia="zh-CN"/>
        </w:rPr>
        <w:t>、“粤字号”农业品牌</w:t>
      </w:r>
    </w:p>
    <w:p>
      <w:pPr>
        <w:pStyle w:val="3"/>
        <w:widowControl w:val="0"/>
        <w:shd w:val="clear" w:color="auto" w:fill="FFFFFF"/>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lang w:eastAsia="zh-CN"/>
        </w:rPr>
        <w:t>根据省农业农村厅《关于组织开展“粤字号”农业品牌认定与评价工作的通知》，</w:t>
      </w:r>
      <w:r>
        <w:rPr>
          <w:rFonts w:hint="eastAsia" w:ascii="仿宋_GB2312" w:hAnsi="仿宋_GB2312" w:eastAsia="仿宋_GB2312" w:cs="仿宋_GB2312"/>
          <w:sz w:val="32"/>
          <w:szCs w:val="28"/>
          <w:lang w:val="en-US" w:eastAsia="zh-CN"/>
        </w:rPr>
        <w:t>2020年省</w:t>
      </w:r>
      <w:r>
        <w:rPr>
          <w:rFonts w:hint="eastAsia" w:ascii="仿宋_GB2312" w:hAnsi="仿宋_GB2312" w:eastAsia="仿宋_GB2312" w:cs="仿宋_GB2312"/>
          <w:sz w:val="32"/>
          <w:szCs w:val="28"/>
          <w:lang w:eastAsia="zh-CN"/>
        </w:rPr>
        <w:t>厅在原有广东省名牌产品品牌评价标准基础上对已备案入库产品统一开展产品品牌评价，对达标的产品品牌以“粤字号”农业品牌目录形式公布，不再单独印发省名牌产品（农业类）证书。对</w:t>
      </w:r>
      <w:r>
        <w:rPr>
          <w:rFonts w:hint="eastAsia" w:ascii="仿宋_GB2312" w:hAnsi="仿宋_GB2312" w:eastAsia="仿宋_GB2312" w:cs="仿宋_GB2312"/>
          <w:sz w:val="32"/>
          <w:szCs w:val="28"/>
        </w:rPr>
        <w:t>201</w:t>
      </w:r>
      <w:r>
        <w:rPr>
          <w:rFonts w:hint="eastAsia" w:ascii="仿宋_GB2312" w:hAnsi="仿宋_GB2312" w:eastAsia="仿宋_GB2312" w:cs="仿宋_GB2312"/>
          <w:sz w:val="32"/>
          <w:szCs w:val="28"/>
          <w:lang w:val="en-US" w:eastAsia="zh-CN"/>
        </w:rPr>
        <w:t>9-2020</w:t>
      </w:r>
      <w:r>
        <w:rPr>
          <w:rFonts w:hint="eastAsia" w:ascii="仿宋_GB2312" w:hAnsi="仿宋_GB2312" w:eastAsia="仿宋_GB2312" w:cs="仿宋_GB2312"/>
          <w:sz w:val="32"/>
          <w:szCs w:val="28"/>
        </w:rPr>
        <w:t>年有产品初次获评广东省名牌产品（农业类）</w:t>
      </w:r>
      <w:r>
        <w:rPr>
          <w:rFonts w:hint="eastAsia" w:ascii="仿宋_GB2312" w:hAnsi="仿宋_GB2312" w:eastAsia="仿宋_GB2312" w:cs="仿宋_GB2312"/>
          <w:sz w:val="32"/>
          <w:szCs w:val="28"/>
          <w:lang w:eastAsia="zh-CN"/>
        </w:rPr>
        <w:t>或“粤字号”农业品牌</w:t>
      </w:r>
      <w:r>
        <w:rPr>
          <w:rFonts w:hint="eastAsia" w:ascii="仿宋_GB2312" w:hAnsi="仿宋_GB2312" w:eastAsia="仿宋_GB2312" w:cs="仿宋_GB2312"/>
          <w:sz w:val="32"/>
          <w:szCs w:val="28"/>
        </w:rPr>
        <w:t>称号的，奖励农业生产经营企业10万元，初次获评产品数</w:t>
      </w:r>
      <w:r>
        <w:rPr>
          <w:rFonts w:hint="eastAsia" w:ascii="仿宋_GB2312" w:hAnsi="仿宋_GB2312" w:eastAsia="仿宋_GB2312" w:cs="仿宋_GB2312"/>
          <w:color w:val="auto"/>
          <w:sz w:val="32"/>
          <w:szCs w:val="28"/>
        </w:rPr>
        <w:t>1</w:t>
      </w:r>
      <w:r>
        <w:rPr>
          <w:rFonts w:hint="eastAsia" w:ascii="仿宋_GB2312" w:hAnsi="仿宋_GB2312" w:eastAsia="仿宋_GB2312" w:cs="仿宋_GB2312"/>
          <w:sz w:val="32"/>
          <w:szCs w:val="28"/>
        </w:rPr>
        <w:t>个</w:t>
      </w:r>
      <w:r>
        <w:rPr>
          <w:rFonts w:hint="eastAsia" w:ascii="仿宋_GB2312" w:hAnsi="仿宋_GB2312" w:eastAsia="仿宋_GB2312" w:cs="仿宋_GB2312"/>
          <w:color w:val="auto"/>
          <w:sz w:val="32"/>
          <w:szCs w:val="28"/>
        </w:rPr>
        <w:t>以上部分，</w:t>
      </w:r>
      <w:r>
        <w:rPr>
          <w:rFonts w:hint="eastAsia" w:ascii="仿宋_GB2312" w:hAnsi="仿宋_GB2312" w:eastAsia="仿宋_GB2312" w:cs="仿宋_GB2312"/>
          <w:sz w:val="32"/>
          <w:szCs w:val="28"/>
        </w:rPr>
        <w:t>每个产品</w:t>
      </w:r>
      <w:r>
        <w:rPr>
          <w:rFonts w:hint="eastAsia" w:ascii="仿宋_GB2312" w:hAnsi="仿宋_GB2312" w:eastAsia="仿宋_GB2312" w:cs="仿宋_GB2312"/>
          <w:color w:val="auto"/>
          <w:sz w:val="32"/>
          <w:szCs w:val="28"/>
        </w:rPr>
        <w:t>再</w:t>
      </w:r>
      <w:r>
        <w:rPr>
          <w:rFonts w:hint="eastAsia" w:ascii="仿宋_GB2312" w:hAnsi="仿宋_GB2312" w:eastAsia="仿宋_GB2312" w:cs="仿宋_GB2312"/>
          <w:sz w:val="32"/>
          <w:szCs w:val="28"/>
        </w:rPr>
        <w:t>奖励2万元；</w:t>
      </w:r>
      <w:r>
        <w:rPr>
          <w:rFonts w:hint="eastAsia" w:ascii="仿宋_GB2312" w:hAnsi="仿宋_GB2312" w:eastAsia="仿宋_GB2312" w:cs="仿宋_GB2312"/>
          <w:sz w:val="32"/>
          <w:szCs w:val="28"/>
          <w:lang w:val="en-US" w:eastAsia="zh-CN"/>
        </w:rPr>
        <w:t>2019年</w:t>
      </w:r>
      <w:r>
        <w:rPr>
          <w:rFonts w:hint="eastAsia" w:ascii="仿宋_GB2312" w:hAnsi="仿宋_GB2312" w:eastAsia="仿宋_GB2312" w:cs="仿宋_GB2312"/>
          <w:sz w:val="32"/>
          <w:szCs w:val="28"/>
        </w:rPr>
        <w:t>有产品通过复评再次获得广东省名牌产品（农业类）称号的，奖励农业生产经营企业2万元,再次获评产品数</w:t>
      </w:r>
      <w:r>
        <w:rPr>
          <w:rFonts w:hint="eastAsia" w:ascii="仿宋_GB2312" w:hAnsi="仿宋_GB2312" w:eastAsia="仿宋_GB2312" w:cs="仿宋_GB2312"/>
          <w:color w:val="auto"/>
          <w:sz w:val="32"/>
          <w:szCs w:val="28"/>
        </w:rPr>
        <w:t>1个以上部分，</w:t>
      </w:r>
      <w:r>
        <w:rPr>
          <w:rFonts w:hint="eastAsia" w:ascii="仿宋_GB2312" w:hAnsi="仿宋_GB2312" w:eastAsia="仿宋_GB2312" w:cs="仿宋_GB2312"/>
          <w:sz w:val="32"/>
          <w:szCs w:val="28"/>
        </w:rPr>
        <w:t>每个产品再奖励1万元。每家企业每年</w:t>
      </w:r>
      <w:r>
        <w:rPr>
          <w:rFonts w:hint="eastAsia" w:ascii="仿宋_GB2312" w:hAnsi="仿宋_GB2312" w:eastAsia="仿宋_GB2312" w:cs="仿宋_GB2312"/>
          <w:sz w:val="32"/>
          <w:szCs w:val="28"/>
          <w:lang w:eastAsia="zh-CN"/>
        </w:rPr>
        <w:t>该项</w:t>
      </w:r>
      <w:r>
        <w:rPr>
          <w:rFonts w:hint="eastAsia" w:ascii="仿宋_GB2312" w:hAnsi="仿宋_GB2312" w:eastAsia="仿宋_GB2312" w:cs="仿宋_GB2312"/>
          <w:sz w:val="32"/>
          <w:szCs w:val="28"/>
        </w:rPr>
        <w:t>奖励总计不超过20万元。</w:t>
      </w:r>
    </w:p>
    <w:p>
      <w:pPr>
        <w:pStyle w:val="3"/>
        <w:shd w:val="clear" w:color="auto" w:fill="FFFFFF"/>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strike w:val="0"/>
          <w:sz w:val="32"/>
          <w:szCs w:val="28"/>
          <w:shd w:val="clear" w:color="FFFFFF" w:fill="D9D9D9"/>
        </w:rPr>
      </w:pPr>
      <w:r>
        <w:rPr>
          <w:rFonts w:hint="eastAsia" w:ascii="仿宋_GB2312" w:hAnsi="仿宋_GB2312" w:eastAsia="仿宋_GB2312" w:cs="仿宋_GB2312"/>
          <w:sz w:val="32"/>
          <w:szCs w:val="28"/>
        </w:rPr>
        <w:t>获证（批）日期以认证证书、登记证书或批复文件载明的日期为准。已获得市级财政奖励资金的不再重复奖励，同一农业生产经营主体可享受多项奖励政策，并可同时享受同一奖项不同级别的奖励</w:t>
      </w:r>
      <w:r>
        <w:rPr>
          <w:rFonts w:hint="eastAsia" w:ascii="仿宋_GB2312" w:hAnsi="仿宋_GB2312" w:eastAsia="仿宋_GB2312" w:cs="仿宋_GB2312"/>
          <w:sz w:val="32"/>
          <w:szCs w:val="28"/>
          <w:lang w:val="en-US" w:eastAsia="zh-CN"/>
        </w:rPr>
        <w:t>,</w:t>
      </w:r>
      <w:r>
        <w:rPr>
          <w:rFonts w:hint="eastAsia" w:ascii="仿宋_GB2312" w:hAnsi="仿宋_GB2312" w:eastAsia="仿宋_GB2312" w:cs="仿宋_GB2312"/>
          <w:b w:val="0"/>
          <w:bCs w:val="0"/>
          <w:strike w:val="0"/>
          <w:sz w:val="32"/>
          <w:szCs w:val="28"/>
          <w:highlight w:val="none"/>
          <w:shd w:val="clear" w:color="auto" w:fill="auto"/>
        </w:rPr>
        <w:t>同一农业生产经营主体获得奖励不超过100万元/年。</w:t>
      </w:r>
    </w:p>
    <w:p>
      <w:pPr>
        <w:pStyle w:val="3"/>
        <w:widowControl/>
        <w:shd w:val="clear" w:color="auto" w:fill="FFFFFF"/>
        <w:adjustRightInd w:val="0"/>
        <w:snapToGrid w:val="0"/>
        <w:spacing w:before="0" w:beforeAutospacing="0" w:after="0" w:afterAutospacing="0" w:line="560" w:lineRule="exact"/>
        <w:ind w:firstLine="640" w:firstLineChars="200"/>
        <w:jc w:val="both"/>
        <w:rPr>
          <w:rStyle w:val="5"/>
          <w:rFonts w:hint="eastAsia" w:ascii="黑体" w:hAnsi="黑体" w:eastAsia="黑体" w:cs="黑体"/>
          <w:b w:val="0"/>
          <w:bCs w:val="0"/>
          <w:sz w:val="32"/>
          <w:szCs w:val="28"/>
        </w:rPr>
      </w:pPr>
      <w:r>
        <w:rPr>
          <w:rStyle w:val="5"/>
          <w:rFonts w:hint="eastAsia" w:ascii="黑体" w:hAnsi="黑体" w:eastAsia="黑体" w:cs="黑体"/>
          <w:b w:val="0"/>
          <w:bCs w:val="0"/>
          <w:sz w:val="32"/>
          <w:szCs w:val="28"/>
        </w:rPr>
        <w:t>三、申报条件</w:t>
      </w:r>
    </w:p>
    <w:p>
      <w:pPr>
        <w:pStyle w:val="3"/>
        <w:shd w:val="clear" w:color="auto" w:fill="FFFFFF"/>
        <w:adjustRightInd w:val="0"/>
        <w:snapToGrid w:val="0"/>
        <w:spacing w:before="0" w:beforeAutospacing="0" w:after="0" w:afterAutospacing="0" w:line="560" w:lineRule="exact"/>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 xml:space="preserve">    申报奖励事项的农业生产经营主体必须具备以下条件：</w:t>
      </w:r>
    </w:p>
    <w:p>
      <w:pPr>
        <w:pStyle w:val="3"/>
        <w:numPr>
          <w:ilvl w:val="0"/>
          <w:numId w:val="2"/>
        </w:numPr>
        <w:shd w:val="clear" w:color="auto" w:fill="FFFFFF"/>
        <w:adjustRightInd w:val="0"/>
        <w:snapToGrid w:val="0"/>
        <w:spacing w:before="0" w:beforeAutospacing="0" w:after="0" w:afterAutospacing="0" w:line="560" w:lineRule="exact"/>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广州市行政区域内获批成立或注册登记；</w:t>
      </w:r>
    </w:p>
    <w:p>
      <w:pPr>
        <w:pStyle w:val="3"/>
        <w:numPr>
          <w:ilvl w:val="0"/>
          <w:numId w:val="2"/>
        </w:numPr>
        <w:shd w:val="clear" w:color="auto" w:fill="FFFFFF"/>
        <w:adjustRightInd w:val="0"/>
        <w:snapToGrid w:val="0"/>
        <w:spacing w:before="0" w:beforeAutospacing="0" w:after="0" w:afterAutospacing="0" w:line="560" w:lineRule="exact"/>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正常经营；</w:t>
      </w:r>
    </w:p>
    <w:p>
      <w:pPr>
        <w:pStyle w:val="3"/>
        <w:numPr>
          <w:ilvl w:val="0"/>
          <w:numId w:val="2"/>
        </w:numPr>
        <w:shd w:val="clear" w:color="auto" w:fill="FFFFFF"/>
        <w:adjustRightInd w:val="0"/>
        <w:snapToGrid w:val="0"/>
        <w:spacing w:before="0" w:beforeAutospacing="0" w:after="0" w:afterAutospacing="0" w:line="560" w:lineRule="exact"/>
        <w:ind w:left="0" w:firstLine="480" w:firstLineChars="15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不存在《广州市农业局关于印发广州市产地农产品质量安全“一票否决”制度的通知》（穗农〔2016〕235号）中规定的“一票否决”的情形；</w:t>
      </w:r>
    </w:p>
    <w:p>
      <w:pPr>
        <w:pStyle w:val="3"/>
        <w:numPr>
          <w:ilvl w:val="0"/>
          <w:numId w:val="2"/>
        </w:numPr>
        <w:shd w:val="clear" w:color="auto" w:fill="FFFFFF"/>
        <w:adjustRightInd w:val="0"/>
        <w:snapToGrid w:val="0"/>
        <w:spacing w:before="0" w:beforeAutospacing="0" w:after="0" w:afterAutospacing="0" w:line="560" w:lineRule="exact"/>
        <w:ind w:left="0" w:firstLine="480" w:firstLineChars="150"/>
        <w:jc w:val="both"/>
        <w:rPr>
          <w:rFonts w:hint="eastAsia" w:ascii="仿宋_GB2312" w:hAnsi="仿宋_GB2312" w:eastAsia="仿宋_GB2312" w:cs="仿宋_GB2312"/>
          <w:sz w:val="32"/>
          <w:szCs w:val="28"/>
        </w:rPr>
      </w:pPr>
      <w:r>
        <w:rPr>
          <w:rFonts w:hint="eastAsia" w:ascii="仿宋_GB2312" w:eastAsia="仿宋_GB2312"/>
          <w:sz w:val="32"/>
          <w:szCs w:val="32"/>
        </w:rPr>
        <w:t>申请奖励当年在国家企业信用信息公示系统</w:t>
      </w:r>
      <w:r>
        <w:rPr>
          <w:rFonts w:hint="eastAsia" w:ascii="仿宋_GB2312" w:eastAsia="仿宋_GB2312"/>
          <w:sz w:val="32"/>
          <w:szCs w:val="32"/>
          <w:lang w:eastAsia="zh-CN"/>
        </w:rPr>
        <w:t>、“信用中国”系统等</w:t>
      </w:r>
      <w:r>
        <w:rPr>
          <w:rFonts w:hint="eastAsia" w:ascii="仿宋_GB2312" w:eastAsia="仿宋_GB2312"/>
          <w:sz w:val="32"/>
          <w:szCs w:val="32"/>
        </w:rPr>
        <w:t>无行政处罚</w:t>
      </w:r>
      <w:r>
        <w:rPr>
          <w:rFonts w:hint="eastAsia" w:ascii="仿宋_GB2312" w:eastAsia="仿宋_GB2312"/>
          <w:sz w:val="32"/>
          <w:szCs w:val="32"/>
          <w:lang w:eastAsia="zh-CN"/>
        </w:rPr>
        <w:t>信息</w:t>
      </w:r>
      <w:r>
        <w:rPr>
          <w:rFonts w:hint="eastAsia" w:ascii="仿宋_GB2312" w:eastAsia="仿宋_GB2312"/>
          <w:sz w:val="32"/>
          <w:szCs w:val="32"/>
        </w:rPr>
        <w:t>记录</w:t>
      </w:r>
      <w:r>
        <w:rPr>
          <w:rFonts w:hint="eastAsia" w:ascii="仿宋_GB2312" w:hAnsi="仿宋_GB2312" w:eastAsia="仿宋_GB2312" w:cs="仿宋_GB2312"/>
          <w:sz w:val="32"/>
          <w:szCs w:val="28"/>
          <w:lang w:eastAsia="zh-CN"/>
        </w:rPr>
        <w:t>；</w:t>
      </w:r>
    </w:p>
    <w:p>
      <w:pPr>
        <w:pStyle w:val="3"/>
        <w:numPr>
          <w:ilvl w:val="0"/>
          <w:numId w:val="2"/>
        </w:numPr>
        <w:shd w:val="clear" w:color="auto" w:fill="FFFFFF"/>
        <w:adjustRightInd w:val="0"/>
        <w:snapToGrid w:val="0"/>
        <w:spacing w:before="0" w:beforeAutospacing="0" w:after="0" w:afterAutospacing="0" w:line="560" w:lineRule="exact"/>
        <w:ind w:left="0" w:firstLine="480" w:firstLineChars="150"/>
        <w:jc w:val="both"/>
        <w:rPr>
          <w:rFonts w:hint="eastAsia" w:ascii="仿宋_GB2312" w:hAnsi="仿宋_GB2312" w:eastAsia="仿宋_GB2312" w:cs="仿宋_GB2312"/>
          <w:sz w:val="32"/>
          <w:szCs w:val="28"/>
        </w:rPr>
      </w:pPr>
      <w:r>
        <w:rPr>
          <w:rFonts w:hint="eastAsia" w:ascii="仿宋_GB2312" w:eastAsia="仿宋_GB2312"/>
          <w:sz w:val="32"/>
          <w:szCs w:val="32"/>
        </w:rPr>
        <w:t>不</w:t>
      </w:r>
      <w:r>
        <w:rPr>
          <w:rFonts w:hint="eastAsia" w:ascii="仿宋_GB2312" w:hAnsi="仿宋_GB2312" w:eastAsia="仿宋_GB2312" w:cs="仿宋_GB2312"/>
          <w:snapToGrid w:val="0"/>
          <w:sz w:val="32"/>
          <w:szCs w:val="32"/>
        </w:rPr>
        <w:t>属于失信联合惩戒对象。</w:t>
      </w:r>
    </w:p>
    <w:p>
      <w:pPr>
        <w:pStyle w:val="3"/>
        <w:widowControl/>
        <w:shd w:val="clear" w:color="auto" w:fill="FFFFFF"/>
        <w:adjustRightInd w:val="0"/>
        <w:snapToGrid w:val="0"/>
        <w:spacing w:before="0" w:beforeAutospacing="0" w:after="0" w:afterAutospacing="0" w:line="560" w:lineRule="exact"/>
        <w:ind w:firstLine="640" w:firstLineChars="200"/>
        <w:jc w:val="both"/>
        <w:rPr>
          <w:rStyle w:val="5"/>
          <w:rFonts w:ascii="黑体" w:hAnsi="黑体" w:eastAsia="黑体" w:cs="黑体"/>
        </w:rPr>
      </w:pPr>
      <w:r>
        <w:rPr>
          <w:rStyle w:val="5"/>
          <w:rFonts w:hint="eastAsia" w:ascii="黑体" w:hAnsi="黑体" w:eastAsia="黑体" w:cs="黑体"/>
          <w:b w:val="0"/>
          <w:bCs w:val="0"/>
          <w:sz w:val="32"/>
          <w:szCs w:val="28"/>
        </w:rPr>
        <w:t>四、奖励程序</w:t>
      </w:r>
    </w:p>
    <w:p>
      <w:pPr>
        <w:pStyle w:val="3"/>
        <w:widowControl w:val="0"/>
        <w:shd w:val="clear" w:color="auto" w:fill="FFFFFF"/>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sz w:val="32"/>
          <w:szCs w:val="28"/>
        </w:rPr>
      </w:pPr>
      <w:r>
        <w:rPr>
          <w:rFonts w:hint="eastAsia" w:ascii="楷体_GB2312" w:hAnsi="楷体_GB2312" w:eastAsia="楷体_GB2312" w:cs="楷体_GB2312"/>
          <w:sz w:val="32"/>
          <w:szCs w:val="28"/>
        </w:rPr>
        <w:t>（一）申请。</w:t>
      </w:r>
      <w:r>
        <w:rPr>
          <w:rFonts w:hint="eastAsia" w:ascii="仿宋_GB2312" w:eastAsia="仿宋_GB2312"/>
          <w:sz w:val="32"/>
          <w:szCs w:val="32"/>
        </w:rPr>
        <w:t>申请奖励单位按年度逐年汇总填写</w:t>
      </w:r>
      <w:r>
        <w:rPr>
          <w:rFonts w:hint="eastAsia" w:ascii="仿宋" w:hAnsi="仿宋" w:eastAsia="仿宋"/>
          <w:sz w:val="32"/>
        </w:rPr>
        <w:t>《</w:t>
      </w:r>
      <w:r>
        <w:rPr>
          <w:rFonts w:hint="eastAsia" w:ascii="仿宋_GB2312" w:hAnsi="仿宋_GB2312" w:eastAsia="仿宋_GB2312" w:cs="仿宋_GB2312"/>
          <w:bCs/>
          <w:kern w:val="0"/>
          <w:sz w:val="32"/>
          <w:szCs w:val="28"/>
          <w:u w:val="single"/>
        </w:rPr>
        <w:t xml:space="preserve">    </w:t>
      </w:r>
      <w:r>
        <w:rPr>
          <w:rFonts w:hint="eastAsia" w:ascii="仿宋_GB2312" w:hAnsi="仿宋_GB2312" w:eastAsia="仿宋_GB2312" w:cs="仿宋_GB2312"/>
          <w:bCs/>
          <w:kern w:val="0"/>
          <w:sz w:val="32"/>
          <w:szCs w:val="28"/>
        </w:rPr>
        <w:t>年</w:t>
      </w:r>
      <w:r>
        <w:rPr>
          <w:rFonts w:hint="eastAsia" w:ascii="仿宋_GB2312" w:hAnsi="仿宋_GB2312" w:eastAsia="仿宋_GB2312" w:cs="仿宋_GB2312"/>
          <w:sz w:val="32"/>
          <w:szCs w:val="28"/>
        </w:rPr>
        <w:t>广州市都市现代农业奖励申请表</w:t>
      </w:r>
      <w:r>
        <w:rPr>
          <w:rFonts w:hint="eastAsia" w:ascii="仿宋" w:hAnsi="仿宋" w:eastAsia="仿宋"/>
          <w:sz w:val="32"/>
        </w:rPr>
        <w:t>》</w:t>
      </w:r>
      <w:r>
        <w:rPr>
          <w:rFonts w:hint="eastAsia" w:ascii="仿宋_GB2312" w:hAnsi="仿宋_GB2312" w:eastAsia="仿宋_GB2312" w:cs="仿宋_GB2312"/>
          <w:sz w:val="32"/>
          <w:szCs w:val="28"/>
        </w:rPr>
        <w:t>（附件2），经法定代表人或单位负责人签字并加盖公章后向注册地所在区农业农村</w:t>
      </w:r>
      <w:r>
        <w:rPr>
          <w:rFonts w:hint="eastAsia" w:ascii="仿宋_GB2312" w:hAnsi="仿宋_GB2312" w:eastAsia="仿宋_GB2312" w:cs="仿宋_GB2312"/>
          <w:sz w:val="32"/>
          <w:szCs w:val="28"/>
          <w:lang w:val="en-US" w:eastAsia="zh-CN"/>
        </w:rPr>
        <w:t>主管部门</w:t>
      </w:r>
      <w:r>
        <w:rPr>
          <w:rFonts w:hint="eastAsia" w:ascii="仿宋_GB2312" w:hAnsi="仿宋_GB2312" w:eastAsia="仿宋_GB2312" w:cs="仿宋_GB2312"/>
          <w:sz w:val="32"/>
          <w:szCs w:val="28"/>
        </w:rPr>
        <w:t>提交申请表</w:t>
      </w:r>
      <w:r>
        <w:rPr>
          <w:rFonts w:hint="eastAsia" w:ascii="仿宋_GB2312" w:hAnsi="仿宋_GB2312" w:eastAsia="仿宋_GB2312" w:cs="仿宋_GB2312"/>
          <w:sz w:val="32"/>
          <w:szCs w:val="28"/>
          <w:lang w:eastAsia="zh-CN"/>
        </w:rPr>
        <w:t>（</w:t>
      </w:r>
      <w:r>
        <w:rPr>
          <w:rFonts w:hint="eastAsia" w:ascii="仿宋_GB2312" w:hAnsi="仿宋_GB2312" w:eastAsia="仿宋_GB2312" w:cs="仿宋_GB2312"/>
          <w:sz w:val="32"/>
          <w:szCs w:val="28"/>
        </w:rPr>
        <w:t>一式两份</w:t>
      </w:r>
      <w:r>
        <w:rPr>
          <w:rFonts w:hint="eastAsia" w:ascii="仿宋_GB2312" w:hAnsi="仿宋_GB2312" w:eastAsia="仿宋_GB2312" w:cs="仿宋_GB2312"/>
          <w:sz w:val="32"/>
          <w:szCs w:val="28"/>
          <w:lang w:eastAsia="zh-CN"/>
        </w:rPr>
        <w:t>）</w:t>
      </w:r>
      <w:r>
        <w:rPr>
          <w:rFonts w:hint="eastAsia" w:ascii="仿宋_GB2312" w:hAnsi="仿宋_GB2312" w:eastAsia="仿宋_GB2312" w:cs="仿宋_GB2312"/>
          <w:sz w:val="32"/>
          <w:szCs w:val="28"/>
        </w:rPr>
        <w:t>。</w:t>
      </w:r>
    </w:p>
    <w:p>
      <w:pPr>
        <w:spacing w:line="600" w:lineRule="exact"/>
        <w:ind w:firstLine="640" w:firstLineChars="200"/>
        <w:jc w:val="left"/>
        <w:rPr>
          <w:rFonts w:hint="eastAsia" w:ascii="仿宋_GB2312" w:hAnsi="仿宋_GB2312" w:eastAsia="仿宋_GB2312" w:cs="仿宋_GB2312"/>
          <w:kern w:val="0"/>
          <w:sz w:val="32"/>
          <w:szCs w:val="28"/>
        </w:rPr>
      </w:pPr>
      <w:r>
        <w:rPr>
          <w:rFonts w:hint="eastAsia" w:ascii="楷体_GB2312" w:hAnsi="楷体_GB2312" w:eastAsia="楷体_GB2312" w:cs="楷体_GB2312"/>
          <w:sz w:val="32"/>
          <w:szCs w:val="28"/>
        </w:rPr>
        <w:t>（二）区级核实汇总报送。</w:t>
      </w:r>
      <w:r>
        <w:rPr>
          <w:rFonts w:hint="eastAsia" w:ascii="仿宋_GB2312" w:hAnsi="仿宋_GB2312" w:eastAsia="仿宋_GB2312" w:cs="仿宋_GB2312"/>
          <w:sz w:val="32"/>
          <w:szCs w:val="28"/>
        </w:rPr>
        <w:t>各区农业农村</w:t>
      </w:r>
      <w:r>
        <w:rPr>
          <w:rFonts w:hint="eastAsia" w:ascii="仿宋_GB2312" w:hAnsi="仿宋_GB2312" w:eastAsia="仿宋_GB2312" w:cs="仿宋_GB2312"/>
          <w:sz w:val="32"/>
          <w:szCs w:val="28"/>
          <w:lang w:val="en-US" w:eastAsia="zh-CN"/>
        </w:rPr>
        <w:t>主管部门</w:t>
      </w:r>
      <w:r>
        <w:rPr>
          <w:rFonts w:hint="eastAsia" w:ascii="仿宋_GB2312" w:hAnsi="仿宋_GB2312" w:eastAsia="仿宋_GB2312" w:cs="仿宋_GB2312"/>
          <w:kern w:val="0"/>
          <w:sz w:val="32"/>
          <w:szCs w:val="28"/>
        </w:rPr>
        <w:t>核实申请材料，汇总填报《</w:t>
      </w:r>
      <w:r>
        <w:rPr>
          <w:rFonts w:hint="eastAsia" w:ascii="仿宋_GB2312" w:hAnsi="仿宋_GB2312" w:eastAsia="仿宋_GB2312" w:cs="仿宋_GB2312"/>
          <w:bCs/>
          <w:kern w:val="0"/>
          <w:sz w:val="32"/>
          <w:szCs w:val="28"/>
          <w:u w:val="single"/>
        </w:rPr>
        <w:t xml:space="preserve">    </w:t>
      </w:r>
      <w:r>
        <w:rPr>
          <w:rFonts w:hint="eastAsia" w:ascii="仿宋_GB2312" w:hAnsi="仿宋_GB2312" w:eastAsia="仿宋_GB2312" w:cs="仿宋_GB2312"/>
          <w:bCs/>
          <w:kern w:val="0"/>
          <w:sz w:val="32"/>
          <w:szCs w:val="28"/>
        </w:rPr>
        <w:t>年</w:t>
      </w:r>
      <w:r>
        <w:rPr>
          <w:rFonts w:hint="eastAsia" w:ascii="仿宋_GB2312" w:hAnsi="仿宋_GB2312" w:eastAsia="仿宋_GB2312" w:cs="仿宋_GB2312"/>
          <w:sz w:val="32"/>
          <w:szCs w:val="28"/>
        </w:rPr>
        <w:t>广州市</w:t>
      </w:r>
      <w:r>
        <w:rPr>
          <w:rFonts w:hint="eastAsia" w:ascii="仿宋_GB2312" w:hAnsi="仿宋_GB2312" w:eastAsia="仿宋_GB2312" w:cs="仿宋_GB2312"/>
          <w:bCs/>
          <w:kern w:val="0"/>
          <w:sz w:val="32"/>
          <w:szCs w:val="28"/>
          <w:u w:val="single"/>
        </w:rPr>
        <w:t xml:space="preserve">    </w:t>
      </w:r>
      <w:r>
        <w:rPr>
          <w:rFonts w:hint="eastAsia" w:ascii="仿宋_GB2312" w:hAnsi="仿宋_GB2312" w:eastAsia="仿宋_GB2312" w:cs="仿宋_GB2312"/>
          <w:sz w:val="32"/>
          <w:szCs w:val="28"/>
        </w:rPr>
        <w:t>区都市现代农业奖励资金申报汇总表</w:t>
      </w:r>
      <w:r>
        <w:rPr>
          <w:rFonts w:hint="eastAsia" w:ascii="仿宋_GB2312" w:hAnsi="仿宋_GB2312" w:eastAsia="仿宋_GB2312" w:cs="仿宋_GB2312"/>
          <w:kern w:val="0"/>
          <w:sz w:val="32"/>
          <w:szCs w:val="28"/>
        </w:rPr>
        <w:t>》（附件3），正式</w:t>
      </w:r>
      <w:r>
        <w:rPr>
          <w:rFonts w:hint="eastAsia" w:ascii="仿宋_GB2312" w:eastAsia="仿宋_GB2312"/>
          <w:sz w:val="32"/>
          <w:szCs w:val="32"/>
        </w:rPr>
        <w:t>行文报</w:t>
      </w:r>
      <w:r>
        <w:rPr>
          <w:rFonts w:hint="eastAsia" w:ascii="仿宋_GB2312" w:hAnsi="仿宋_GB2312" w:eastAsia="仿宋_GB2312" w:cs="仿宋_GB2312"/>
          <w:kern w:val="0"/>
          <w:sz w:val="32"/>
          <w:szCs w:val="28"/>
        </w:rPr>
        <w:t>送市农业农村局。</w:t>
      </w:r>
      <w:r>
        <w:rPr>
          <w:rFonts w:hint="eastAsia" w:ascii="仿宋_GB2312" w:hAnsi="宋体" w:eastAsia="仿宋_GB2312"/>
          <w:sz w:val="32"/>
          <w:szCs w:val="32"/>
        </w:rPr>
        <w:t>区农业农村</w:t>
      </w:r>
      <w:r>
        <w:rPr>
          <w:rFonts w:hint="eastAsia" w:ascii="仿宋_GB2312" w:hAnsi="宋体" w:eastAsia="仿宋_GB2312"/>
          <w:sz w:val="32"/>
          <w:szCs w:val="32"/>
          <w:lang w:val="en-US" w:eastAsia="zh-CN"/>
        </w:rPr>
        <w:t>主管</w:t>
      </w:r>
      <w:r>
        <w:rPr>
          <w:rFonts w:hint="eastAsia" w:ascii="仿宋_GB2312" w:hAnsi="宋体" w:eastAsia="仿宋_GB2312"/>
          <w:sz w:val="32"/>
          <w:szCs w:val="32"/>
        </w:rPr>
        <w:t>部门将核实通过后的奖励项目在广州市农业项目管理信息系统</w:t>
      </w:r>
      <w:r>
        <w:rPr>
          <w:rFonts w:hint="eastAsia" w:ascii="仿宋_GB2312" w:hAnsi="宋体" w:eastAsia="仿宋_GB2312"/>
          <w:sz w:val="32"/>
          <w:szCs w:val="32"/>
          <w:lang w:eastAsia="zh-CN"/>
        </w:rPr>
        <w:t>（https://112.94.67.165:9088/gzabo/）</w:t>
      </w:r>
      <w:r>
        <w:rPr>
          <w:rFonts w:hint="eastAsia" w:ascii="仿宋_GB2312" w:hAnsi="宋体" w:eastAsia="仿宋_GB2312"/>
          <w:sz w:val="32"/>
          <w:szCs w:val="32"/>
        </w:rPr>
        <w:t>以“</w:t>
      </w:r>
      <w:r>
        <w:rPr>
          <w:rFonts w:hint="eastAsia" w:ascii="仿宋_GB2312" w:hAnsi="宋体" w:eastAsia="仿宋_GB2312"/>
          <w:sz w:val="32"/>
          <w:szCs w:val="32"/>
          <w:lang w:val="en-US" w:eastAsia="zh-CN"/>
        </w:rPr>
        <w:t>XX</w:t>
      </w:r>
      <w:r>
        <w:rPr>
          <w:rFonts w:hint="eastAsia" w:ascii="仿宋_GB2312" w:hAnsi="宋体" w:eastAsia="仿宋_GB2312"/>
          <w:sz w:val="32"/>
          <w:szCs w:val="32"/>
        </w:rPr>
        <w:t>区</w:t>
      </w:r>
      <w:r>
        <w:rPr>
          <w:rFonts w:hint="eastAsia" w:ascii="仿宋_GB2312" w:hAnsi="宋体" w:eastAsia="仿宋_GB2312"/>
          <w:sz w:val="32"/>
          <w:szCs w:val="32"/>
          <w:lang w:val="en-US" w:eastAsia="zh-CN"/>
        </w:rPr>
        <w:t>XX</w:t>
      </w:r>
      <w:r>
        <w:rPr>
          <w:rFonts w:hint="eastAsia" w:ascii="仿宋_GB2312" w:hAnsi="宋体" w:eastAsia="仿宋_GB2312"/>
          <w:sz w:val="32"/>
          <w:szCs w:val="32"/>
        </w:rPr>
        <w:t>年</w:t>
      </w:r>
      <w:r>
        <w:rPr>
          <w:rFonts w:hint="eastAsia" w:ascii="仿宋_GB2312" w:hAnsi="宋体" w:eastAsia="仿宋_GB2312"/>
          <w:sz w:val="32"/>
          <w:szCs w:val="32"/>
          <w:lang w:eastAsia="zh-CN"/>
        </w:rPr>
        <w:t>都市</w:t>
      </w:r>
      <w:r>
        <w:rPr>
          <w:rFonts w:hint="eastAsia" w:ascii="仿宋_GB2312" w:hAnsi="宋体" w:eastAsia="仿宋_GB2312"/>
          <w:sz w:val="32"/>
          <w:szCs w:val="32"/>
        </w:rPr>
        <w:t>现代农业奖励项目”名称汇总提交市农业农村局，同时上传各单位申请表扫描件。</w:t>
      </w:r>
    </w:p>
    <w:p>
      <w:pPr>
        <w:spacing w:line="560" w:lineRule="exact"/>
        <w:ind w:firstLine="640" w:firstLineChars="200"/>
        <w:rPr>
          <w:rFonts w:hint="eastAsia" w:ascii="仿宋_GB2312" w:hAnsi="仿宋_GB2312" w:eastAsia="仿宋_GB2312" w:cs="仿宋_GB2312"/>
          <w:kern w:val="0"/>
          <w:sz w:val="32"/>
          <w:szCs w:val="28"/>
        </w:rPr>
      </w:pPr>
      <w:r>
        <w:rPr>
          <w:rFonts w:hint="eastAsia" w:ascii="楷体_GB2312" w:hAnsi="楷体_GB2312" w:eastAsia="楷体_GB2312" w:cs="楷体_GB2312"/>
          <w:kern w:val="2"/>
          <w:sz w:val="32"/>
          <w:szCs w:val="28"/>
        </w:rPr>
        <w:t>（三）市级审核和</w:t>
      </w:r>
      <w:r>
        <w:rPr>
          <w:rFonts w:hint="eastAsia" w:ascii="楷体_GB2312" w:hAnsi="楷体_GB2312" w:eastAsia="楷体_GB2312" w:cs="楷体_GB2312"/>
          <w:kern w:val="2"/>
          <w:sz w:val="32"/>
          <w:szCs w:val="28"/>
          <w:lang w:eastAsia="zh-CN"/>
        </w:rPr>
        <w:t>资金下达</w:t>
      </w:r>
      <w:r>
        <w:rPr>
          <w:rFonts w:hint="eastAsia" w:ascii="楷体_GB2312" w:hAnsi="楷体_GB2312" w:eastAsia="楷体_GB2312" w:cs="楷体_GB2312"/>
          <w:kern w:val="2"/>
          <w:sz w:val="32"/>
          <w:szCs w:val="28"/>
        </w:rPr>
        <w:t>。</w:t>
      </w:r>
      <w:r>
        <w:rPr>
          <w:rFonts w:hint="eastAsia" w:ascii="仿宋_GB2312" w:hAnsi="仿宋_GB2312" w:eastAsia="仿宋_GB2312" w:cs="仿宋_GB2312"/>
          <w:kern w:val="0"/>
          <w:sz w:val="32"/>
          <w:szCs w:val="28"/>
        </w:rPr>
        <w:t>市农业农村局审核各区奖励申请资金，在市</w:t>
      </w:r>
      <w:r>
        <w:rPr>
          <w:rFonts w:hint="eastAsia" w:ascii="仿宋_GB2312" w:hAnsi="仿宋_GB2312" w:eastAsia="仿宋_GB2312" w:cs="仿宋_GB2312"/>
          <w:sz w:val="32"/>
          <w:szCs w:val="28"/>
        </w:rPr>
        <w:t>农业农村局网站</w:t>
      </w:r>
      <w:r>
        <w:rPr>
          <w:rFonts w:hint="eastAsia" w:ascii="仿宋_GB2312" w:hAnsi="仿宋_GB2312" w:eastAsia="仿宋_GB2312" w:cs="仿宋_GB2312"/>
          <w:kern w:val="0"/>
          <w:sz w:val="32"/>
          <w:szCs w:val="28"/>
        </w:rPr>
        <w:t>对奖励对象、奖励事项及</w:t>
      </w:r>
      <w:r>
        <w:rPr>
          <w:rFonts w:hint="eastAsia" w:ascii="仿宋_GB2312" w:hAnsi="仿宋_GB2312" w:eastAsia="仿宋_GB2312" w:cs="仿宋_GB2312"/>
          <w:kern w:val="2"/>
          <w:sz w:val="32"/>
          <w:szCs w:val="28"/>
        </w:rPr>
        <w:t>金额</w:t>
      </w:r>
      <w:r>
        <w:rPr>
          <w:rFonts w:hint="eastAsia" w:ascii="仿宋_GB2312" w:hAnsi="仿宋_GB2312" w:eastAsia="仿宋_GB2312" w:cs="仿宋_GB2312"/>
          <w:sz w:val="32"/>
          <w:szCs w:val="28"/>
        </w:rPr>
        <w:t>等信息进行公示</w:t>
      </w:r>
      <w:r>
        <w:rPr>
          <w:rFonts w:hint="eastAsia" w:ascii="仿宋_GB2312" w:hAnsi="仿宋_GB2312" w:eastAsia="仿宋_GB2312" w:cs="仿宋_GB2312"/>
          <w:kern w:val="2"/>
          <w:sz w:val="32"/>
          <w:szCs w:val="28"/>
        </w:rPr>
        <w:t>，公示时间7天。公示无异议后，</w:t>
      </w:r>
      <w:r>
        <w:rPr>
          <w:rFonts w:hint="eastAsia" w:ascii="仿宋_GB2312" w:hAnsi="仿宋_GB2312" w:eastAsia="仿宋_GB2312" w:cs="仿宋_GB2312"/>
          <w:kern w:val="2"/>
          <w:sz w:val="32"/>
          <w:szCs w:val="28"/>
          <w:lang w:eastAsia="zh-CN"/>
        </w:rPr>
        <w:t>由市农业农村局报请</w:t>
      </w:r>
      <w:r>
        <w:rPr>
          <w:rFonts w:hint="eastAsia" w:ascii="仿宋_GB2312" w:hAnsi="仿宋_GB2312" w:eastAsia="仿宋_GB2312" w:cs="仿宋_GB2312"/>
          <w:kern w:val="0"/>
          <w:sz w:val="32"/>
          <w:szCs w:val="28"/>
        </w:rPr>
        <w:t>市财政局按规定</w:t>
      </w:r>
      <w:r>
        <w:rPr>
          <w:rFonts w:hint="eastAsia" w:ascii="仿宋_GB2312" w:hAnsi="仿宋_GB2312" w:eastAsia="仿宋_GB2312" w:cs="仿宋_GB2312"/>
          <w:kern w:val="0"/>
          <w:sz w:val="32"/>
          <w:szCs w:val="28"/>
          <w:lang w:eastAsia="zh-CN"/>
        </w:rPr>
        <w:t>将资金</w:t>
      </w:r>
      <w:r>
        <w:rPr>
          <w:rFonts w:hint="eastAsia" w:ascii="仿宋_GB2312" w:hAnsi="仿宋_GB2312" w:eastAsia="仿宋_GB2312" w:cs="仿宋_GB2312"/>
          <w:kern w:val="0"/>
          <w:sz w:val="32"/>
          <w:szCs w:val="28"/>
        </w:rPr>
        <w:t>下达至各有关区。</w:t>
      </w:r>
    </w:p>
    <w:p>
      <w:pPr>
        <w:pStyle w:val="3"/>
        <w:widowControl w:val="0"/>
        <w:numPr>
          <w:ilvl w:val="0"/>
          <w:numId w:val="0"/>
        </w:numPr>
        <w:shd w:val="clear" w:color="auto" w:fill="FFFFFF"/>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sz w:val="32"/>
          <w:szCs w:val="28"/>
        </w:rPr>
      </w:pPr>
      <w:r>
        <w:rPr>
          <w:rFonts w:hint="eastAsia" w:ascii="楷体_GB2312" w:hAnsi="楷体_GB2312" w:eastAsia="楷体_GB2312" w:cs="楷体_GB2312"/>
          <w:kern w:val="2"/>
          <w:sz w:val="32"/>
          <w:szCs w:val="28"/>
        </w:rPr>
        <w:t>（四）兑付。</w:t>
      </w:r>
      <w:r>
        <w:rPr>
          <w:rFonts w:hint="eastAsia" w:ascii="仿宋_GB2312" w:hAnsi="仿宋_GB2312" w:eastAsia="仿宋_GB2312" w:cs="仿宋_GB2312"/>
          <w:sz w:val="32"/>
          <w:szCs w:val="28"/>
          <w:lang w:eastAsia="zh-CN"/>
        </w:rPr>
        <w:t>各有关区</w:t>
      </w:r>
      <w:r>
        <w:rPr>
          <w:rFonts w:hint="eastAsia" w:ascii="仿宋_GB2312" w:hAnsi="仿宋_GB2312" w:eastAsia="仿宋_GB2312" w:cs="仿宋_GB2312"/>
          <w:sz w:val="32"/>
          <w:szCs w:val="28"/>
        </w:rPr>
        <w:t>按</w:t>
      </w:r>
      <w:r>
        <w:rPr>
          <w:rFonts w:hint="eastAsia" w:ascii="仿宋_GB2312" w:hAnsi="仿宋_GB2312" w:eastAsia="仿宋_GB2312" w:cs="仿宋_GB2312"/>
          <w:sz w:val="32"/>
          <w:szCs w:val="28"/>
          <w:lang w:eastAsia="zh-CN"/>
        </w:rPr>
        <w:t>相关</w:t>
      </w:r>
      <w:r>
        <w:rPr>
          <w:rFonts w:hint="eastAsia" w:ascii="仿宋_GB2312" w:hAnsi="仿宋_GB2312" w:eastAsia="仿宋_GB2312" w:cs="仿宋_GB2312"/>
          <w:sz w:val="32"/>
          <w:szCs w:val="28"/>
        </w:rPr>
        <w:t>规定办理奖励资金拨付。</w:t>
      </w:r>
    </w:p>
    <w:p>
      <w:pPr>
        <w:pStyle w:val="3"/>
        <w:widowControl w:val="0"/>
        <w:shd w:val="clear" w:color="auto" w:fill="FFFFFF"/>
        <w:adjustRightInd w:val="0"/>
        <w:snapToGrid w:val="0"/>
        <w:spacing w:before="0" w:beforeAutospacing="0" w:after="0" w:afterAutospacing="0" w:line="560" w:lineRule="exact"/>
        <w:ind w:firstLine="640" w:firstLineChars="200"/>
        <w:jc w:val="both"/>
        <w:rPr>
          <w:rStyle w:val="5"/>
          <w:rFonts w:hint="eastAsia" w:ascii="黑体" w:hAnsi="黑体" w:eastAsia="黑体" w:cs="黑体"/>
          <w:b w:val="0"/>
          <w:bCs w:val="0"/>
          <w:sz w:val="32"/>
          <w:szCs w:val="28"/>
          <w:lang w:eastAsia="zh-CN"/>
        </w:rPr>
      </w:pPr>
      <w:r>
        <w:rPr>
          <w:rStyle w:val="5"/>
          <w:rFonts w:hint="eastAsia" w:ascii="黑体" w:hAnsi="黑体" w:eastAsia="黑体" w:cs="黑体"/>
          <w:b w:val="0"/>
          <w:bCs w:val="0"/>
          <w:sz w:val="32"/>
          <w:szCs w:val="28"/>
          <w:lang w:eastAsia="zh-CN"/>
        </w:rPr>
        <w:t>五、其他</w:t>
      </w:r>
    </w:p>
    <w:p>
      <w:pPr>
        <w:pStyle w:val="3"/>
        <w:widowControl w:val="0"/>
        <w:shd w:val="clear" w:color="auto" w:fill="FFFFFF"/>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lang w:eastAsia="zh-CN"/>
        </w:rPr>
        <w:t>申报</w:t>
      </w:r>
      <w:r>
        <w:rPr>
          <w:rFonts w:hint="eastAsia" w:ascii="仿宋_GB2312" w:hAnsi="仿宋_GB2312" w:eastAsia="仿宋_GB2312" w:cs="仿宋_GB2312"/>
          <w:sz w:val="32"/>
          <w:szCs w:val="28"/>
        </w:rPr>
        <w:t>奖励单位</w:t>
      </w:r>
      <w:r>
        <w:rPr>
          <w:rFonts w:hint="eastAsia" w:ascii="仿宋_GB2312" w:hAnsi="仿宋_GB2312" w:eastAsia="仿宋_GB2312" w:cs="仿宋_GB2312"/>
          <w:sz w:val="32"/>
          <w:szCs w:val="28"/>
          <w:lang w:eastAsia="zh-CN"/>
        </w:rPr>
        <w:t>应</w:t>
      </w:r>
      <w:r>
        <w:rPr>
          <w:rFonts w:hint="eastAsia" w:ascii="仿宋_GB2312" w:hAnsi="仿宋_GB2312" w:eastAsia="仿宋_GB2312" w:cs="仿宋_GB2312"/>
          <w:sz w:val="32"/>
          <w:szCs w:val="28"/>
        </w:rPr>
        <w:t>主动接受农业农村、财政、审计等相关部门的监督和检查。发现有弄虚作假，套取奖励资金行为的，按规定取消</w:t>
      </w:r>
      <w:r>
        <w:rPr>
          <w:rFonts w:hint="eastAsia" w:ascii="仿宋_GB2312" w:hAnsi="仿宋_GB2312" w:eastAsia="仿宋_GB2312" w:cs="仿宋_GB2312"/>
          <w:sz w:val="32"/>
          <w:szCs w:val="28"/>
          <w:lang w:eastAsia="zh-CN"/>
        </w:rPr>
        <w:t>申报资格</w:t>
      </w:r>
      <w:r>
        <w:rPr>
          <w:rFonts w:hint="eastAsia" w:ascii="仿宋_GB2312" w:hAnsi="仿宋_GB2312" w:eastAsia="仿宋_GB2312" w:cs="仿宋_GB2312"/>
          <w:sz w:val="32"/>
          <w:szCs w:val="28"/>
        </w:rPr>
        <w:t>或收回财政奖励资金，五年内不再受理其申报奖励资金及农业项目资金，</w:t>
      </w:r>
      <w:r>
        <w:rPr>
          <w:rFonts w:hint="eastAsia" w:ascii="仿宋_GB2312" w:hAnsi="仿宋_GB2312" w:eastAsia="仿宋_GB2312" w:cs="仿宋_GB2312"/>
          <w:sz w:val="32"/>
          <w:szCs w:val="28"/>
          <w:lang w:eastAsia="zh-CN"/>
        </w:rPr>
        <w:t>并</w:t>
      </w:r>
      <w:r>
        <w:rPr>
          <w:rFonts w:hint="eastAsia" w:ascii="仿宋_GB2312" w:hAnsi="仿宋_GB2312" w:eastAsia="仿宋_GB2312" w:cs="仿宋_GB2312"/>
          <w:sz w:val="32"/>
          <w:szCs w:val="28"/>
        </w:rPr>
        <w:t>依据《财政违法行为处罚处分条例》等有关规定追究法律责任。</w:t>
      </w:r>
    </w:p>
    <w:p>
      <w:pPr>
        <w:pStyle w:val="3"/>
        <w:widowControl w:val="0"/>
        <w:shd w:val="clear" w:color="auto" w:fill="FFFFFF"/>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sz w:val="32"/>
          <w:szCs w:val="28"/>
        </w:rPr>
      </w:pPr>
    </w:p>
    <w:p>
      <w:pPr>
        <w:pStyle w:val="3"/>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bCs/>
          <w:sz w:val="32"/>
          <w:szCs w:val="28"/>
        </w:rPr>
      </w:pPr>
      <w:r>
        <w:rPr>
          <w:rFonts w:hint="eastAsia" w:ascii="仿宋_GB2312" w:hAnsi="仿宋_GB2312" w:eastAsia="仿宋_GB2312" w:cs="仿宋_GB2312"/>
          <w:sz w:val="32"/>
          <w:szCs w:val="28"/>
        </w:rPr>
        <w:t>附件：</w:t>
      </w:r>
      <w:r>
        <w:rPr>
          <w:rFonts w:hint="eastAsia" w:ascii="仿宋_GB2312" w:hAnsi="仿宋_GB2312" w:eastAsia="仿宋_GB2312" w:cs="仿宋_GB2312"/>
          <w:bCs/>
          <w:sz w:val="32"/>
          <w:szCs w:val="28"/>
        </w:rPr>
        <w:t>1.20</w:t>
      </w:r>
      <w:r>
        <w:rPr>
          <w:rFonts w:hint="eastAsia" w:ascii="仿宋_GB2312" w:hAnsi="仿宋_GB2312" w:eastAsia="仿宋_GB2312" w:cs="仿宋_GB2312"/>
          <w:bCs/>
          <w:sz w:val="32"/>
          <w:szCs w:val="28"/>
          <w:lang w:val="en-US" w:eastAsia="zh-CN"/>
        </w:rPr>
        <w:t>19</w:t>
      </w:r>
      <w:r>
        <w:rPr>
          <w:rFonts w:hint="eastAsia" w:ascii="仿宋_GB2312" w:hAnsi="仿宋_GB2312" w:eastAsia="仿宋_GB2312" w:cs="仿宋_GB2312"/>
          <w:bCs/>
          <w:sz w:val="32"/>
          <w:szCs w:val="28"/>
        </w:rPr>
        <w:t>-2020年广州市都市现代农业奖励事项一览表</w:t>
      </w:r>
    </w:p>
    <w:p>
      <w:pPr>
        <w:spacing w:line="336" w:lineRule="auto"/>
        <w:ind w:firstLine="1600" w:firstLineChars="500"/>
        <w:rPr>
          <w:rFonts w:hint="eastAsia" w:ascii="仿宋_GB2312" w:hAnsi="仿宋_GB2312" w:eastAsia="仿宋_GB2312" w:cs="仿宋_GB2312"/>
          <w:bCs/>
          <w:kern w:val="0"/>
          <w:sz w:val="32"/>
          <w:szCs w:val="28"/>
        </w:rPr>
      </w:pPr>
      <w:r>
        <w:rPr>
          <w:rFonts w:hint="eastAsia" w:ascii="仿宋_GB2312" w:hAnsi="仿宋_GB2312" w:eastAsia="仿宋_GB2312" w:cs="仿宋_GB2312"/>
          <w:bCs/>
          <w:kern w:val="0"/>
          <w:sz w:val="32"/>
          <w:szCs w:val="28"/>
        </w:rPr>
        <w:t>2.</w:t>
      </w:r>
      <w:r>
        <w:rPr>
          <w:rFonts w:hint="eastAsia" w:ascii="仿宋_GB2312" w:hAnsi="仿宋_GB2312" w:eastAsia="仿宋_GB2312" w:cs="仿宋_GB2312"/>
          <w:bCs/>
          <w:kern w:val="0"/>
          <w:sz w:val="32"/>
          <w:szCs w:val="28"/>
          <w:u w:val="single"/>
        </w:rPr>
        <w:t xml:space="preserve">    </w:t>
      </w:r>
      <w:r>
        <w:rPr>
          <w:rFonts w:hint="eastAsia" w:ascii="仿宋_GB2312" w:hAnsi="仿宋_GB2312" w:eastAsia="仿宋_GB2312" w:cs="仿宋_GB2312"/>
          <w:bCs/>
          <w:kern w:val="0"/>
          <w:sz w:val="32"/>
          <w:szCs w:val="28"/>
        </w:rPr>
        <w:t xml:space="preserve">年广州市都市现代农业奖励申请表    </w:t>
      </w:r>
    </w:p>
    <w:p>
      <w:pPr>
        <w:widowControl/>
        <w:spacing w:line="360" w:lineRule="auto"/>
        <w:jc w:val="left"/>
        <w:rPr>
          <w:rFonts w:hint="eastAsia" w:ascii="仿宋_GB2312" w:hAnsi="仿宋_GB2312" w:eastAsia="仿宋_GB2312" w:cs="仿宋_GB2312"/>
          <w:bCs/>
          <w:w w:val="98"/>
          <w:kern w:val="0"/>
          <w:sz w:val="32"/>
          <w:szCs w:val="28"/>
        </w:rPr>
      </w:pPr>
      <w:r>
        <w:rPr>
          <w:rFonts w:hint="eastAsia" w:ascii="仿宋_GB2312" w:hAnsi="仿宋_GB2312" w:eastAsia="仿宋_GB2312" w:cs="仿宋_GB2312"/>
          <w:bCs/>
          <w:kern w:val="0"/>
          <w:sz w:val="32"/>
          <w:szCs w:val="28"/>
        </w:rPr>
        <w:t xml:space="preserve">          3.</w:t>
      </w:r>
      <w:r>
        <w:rPr>
          <w:rFonts w:hint="eastAsia" w:ascii="仿宋_GB2312" w:hAnsi="仿宋_GB2312" w:eastAsia="仿宋_GB2312" w:cs="仿宋_GB2312"/>
          <w:bCs/>
          <w:kern w:val="0"/>
          <w:sz w:val="32"/>
          <w:szCs w:val="28"/>
          <w:u w:val="single"/>
        </w:rPr>
        <w:t xml:space="preserve">    </w:t>
      </w:r>
      <w:r>
        <w:rPr>
          <w:rFonts w:hint="eastAsia" w:ascii="仿宋_GB2312" w:hAnsi="仿宋_GB2312" w:eastAsia="仿宋_GB2312" w:cs="仿宋_GB2312"/>
          <w:bCs/>
          <w:w w:val="98"/>
          <w:kern w:val="0"/>
          <w:sz w:val="32"/>
          <w:szCs w:val="28"/>
        </w:rPr>
        <w:t>年广州市</w:t>
      </w:r>
      <w:r>
        <w:rPr>
          <w:rFonts w:hint="eastAsia" w:ascii="仿宋_GB2312" w:hAnsi="仿宋_GB2312" w:eastAsia="仿宋_GB2312" w:cs="仿宋_GB2312"/>
          <w:bCs/>
          <w:kern w:val="0"/>
          <w:sz w:val="32"/>
          <w:szCs w:val="28"/>
          <w:u w:val="single"/>
        </w:rPr>
        <w:t xml:space="preserve">    </w:t>
      </w:r>
      <w:r>
        <w:rPr>
          <w:rFonts w:hint="eastAsia" w:ascii="仿宋_GB2312" w:hAnsi="仿宋_GB2312" w:eastAsia="仿宋_GB2312" w:cs="仿宋_GB2312"/>
          <w:bCs/>
          <w:w w:val="98"/>
          <w:kern w:val="0"/>
          <w:sz w:val="32"/>
          <w:szCs w:val="28"/>
        </w:rPr>
        <w:t>区都市现代农业奖励资金申报汇</w:t>
      </w:r>
    </w:p>
    <w:p>
      <w:pPr>
        <w:widowControl/>
        <w:spacing w:line="360" w:lineRule="auto"/>
        <w:ind w:firstLine="1878" w:firstLineChars="600"/>
        <w:jc w:val="left"/>
        <w:rPr>
          <w:rFonts w:hint="eastAsia" w:ascii="仿宋_GB2312" w:hAnsi="仿宋_GB2312" w:eastAsia="仿宋_GB2312" w:cs="宋体"/>
          <w:bCs/>
          <w:w w:val="95"/>
          <w:kern w:val="0"/>
          <w:sz w:val="32"/>
          <w:szCs w:val="28"/>
        </w:rPr>
        <w:sectPr>
          <w:footerReference r:id="rId3" w:type="default"/>
          <w:pgSz w:w="11906" w:h="16838"/>
          <w:pgMar w:top="2098" w:right="1531" w:bottom="1984" w:left="1531" w:header="851" w:footer="1559" w:gutter="0"/>
          <w:pgNumType w:fmt="numberInDash"/>
          <w:cols w:space="720" w:num="1"/>
          <w:formProt w:val="1"/>
          <w:docGrid w:type="lines" w:linePitch="312" w:charSpace="0"/>
        </w:sectPr>
      </w:pPr>
      <w:r>
        <w:rPr>
          <w:rFonts w:hint="eastAsia" w:ascii="仿宋_GB2312" w:hAnsi="仿宋_GB2312" w:eastAsia="仿宋_GB2312" w:cs="仿宋_GB2312"/>
          <w:bCs/>
          <w:w w:val="98"/>
          <w:kern w:val="0"/>
          <w:sz w:val="32"/>
          <w:szCs w:val="28"/>
        </w:rPr>
        <w:t>总表</w:t>
      </w:r>
      <w:r>
        <w:rPr>
          <w:rFonts w:hint="eastAsia" w:ascii="仿宋_GB2312" w:hAnsi="仿宋_GB2312" w:eastAsia="仿宋_GB2312" w:cs="宋体"/>
          <w:bCs/>
          <w:w w:val="98"/>
          <w:kern w:val="0"/>
          <w:sz w:val="32"/>
          <w:szCs w:val="28"/>
        </w:rPr>
        <w:t xml:space="preserve">   </w:t>
      </w:r>
      <w:r>
        <w:rPr>
          <w:rFonts w:hint="eastAsia" w:ascii="仿宋_GB2312" w:hAnsi="仿宋_GB2312" w:eastAsia="仿宋_GB2312" w:cs="宋体"/>
          <w:bCs/>
          <w:w w:val="95"/>
          <w:kern w:val="0"/>
          <w:sz w:val="32"/>
          <w:szCs w:val="28"/>
        </w:rPr>
        <w:t xml:space="preserve"> </w:t>
      </w:r>
    </w:p>
    <w:p>
      <w:pPr>
        <w:pStyle w:val="3"/>
        <w:spacing w:before="0" w:beforeAutospacing="0" w:after="0" w:afterAutospacing="0" w:line="570" w:lineRule="exact"/>
        <w:rPr>
          <w:rFonts w:hint="eastAsia" w:ascii="黑体" w:hAnsi="黑体" w:eastAsia="黑体"/>
          <w:bCs/>
          <w:sz w:val="32"/>
          <w:szCs w:val="28"/>
        </w:rPr>
      </w:pPr>
      <w:r>
        <w:rPr>
          <w:rFonts w:hint="eastAsia" w:ascii="黑体" w:hAnsi="黑体" w:eastAsia="黑体"/>
          <w:bCs/>
          <w:sz w:val="32"/>
          <w:szCs w:val="28"/>
        </w:rPr>
        <w:t>附件1</w:t>
      </w:r>
    </w:p>
    <w:p>
      <w:pPr>
        <w:pStyle w:val="3"/>
        <w:spacing w:before="0" w:beforeAutospacing="0" w:after="0" w:afterAutospacing="0" w:line="570" w:lineRule="exact"/>
        <w:rPr>
          <w:rFonts w:hint="eastAsia" w:ascii="黑体" w:hAnsi="黑体" w:eastAsia="黑体"/>
          <w:bCs/>
          <w:sz w:val="32"/>
          <w:szCs w:val="28"/>
        </w:rPr>
      </w:pPr>
    </w:p>
    <w:p>
      <w:pPr>
        <w:pStyle w:val="3"/>
        <w:adjustRightInd w:val="0"/>
        <w:snapToGrid w:val="0"/>
        <w:spacing w:before="0" w:beforeAutospacing="0" w:after="0" w:afterAutospacing="0" w:line="570" w:lineRule="exact"/>
        <w:jc w:val="center"/>
        <w:rPr>
          <w:rFonts w:hint="eastAsia" w:ascii="方正小标宋简体" w:hAnsi="方正小标宋简体" w:eastAsia="方正小标宋简体"/>
          <w:bCs/>
          <w:sz w:val="44"/>
          <w:szCs w:val="44"/>
        </w:rPr>
      </w:pPr>
      <w:r>
        <w:rPr>
          <w:rFonts w:hint="eastAsia" w:ascii="方正小标宋简体" w:hAnsi="方正小标宋简体" w:eastAsia="方正小标宋简体"/>
          <w:bCs/>
          <w:sz w:val="44"/>
          <w:szCs w:val="44"/>
        </w:rPr>
        <w:t>201</w:t>
      </w:r>
      <w:r>
        <w:rPr>
          <w:rFonts w:hint="eastAsia" w:ascii="方正小标宋简体" w:hAnsi="方正小标宋简体" w:eastAsia="方正小标宋简体"/>
          <w:bCs/>
          <w:sz w:val="44"/>
          <w:szCs w:val="44"/>
          <w:lang w:val="en-US" w:eastAsia="zh-CN"/>
        </w:rPr>
        <w:t>9</w:t>
      </w:r>
      <w:r>
        <w:rPr>
          <w:rFonts w:hint="eastAsia" w:ascii="方正小标宋简体" w:hAnsi="方正小标宋简体" w:eastAsia="方正小标宋简体"/>
          <w:bCs/>
          <w:sz w:val="44"/>
          <w:szCs w:val="44"/>
        </w:rPr>
        <w:t>-2020年广州市都市现代农业奖励事项一览表</w:t>
      </w:r>
    </w:p>
    <w:p>
      <w:pPr>
        <w:pStyle w:val="3"/>
        <w:adjustRightInd w:val="0"/>
        <w:snapToGrid w:val="0"/>
        <w:spacing w:before="0" w:beforeAutospacing="0" w:after="0" w:afterAutospacing="0" w:line="570" w:lineRule="exact"/>
        <w:jc w:val="center"/>
        <w:rPr>
          <w:rFonts w:hint="eastAsia" w:ascii="方正小标宋简体" w:hAnsi="方正小标宋简体" w:eastAsia="方正小标宋简体"/>
          <w:bCs/>
          <w:sz w:val="44"/>
          <w:szCs w:val="44"/>
        </w:rPr>
      </w:pPr>
    </w:p>
    <w:tbl>
      <w:tblPr>
        <w:tblStyle w:val="7"/>
        <w:tblW w:w="14864" w:type="dxa"/>
        <w:tblInd w:w="-450" w:type="dxa"/>
        <w:tblLayout w:type="fixed"/>
        <w:tblCellMar>
          <w:top w:w="0" w:type="dxa"/>
          <w:left w:w="0" w:type="dxa"/>
          <w:bottom w:w="0" w:type="dxa"/>
          <w:right w:w="0" w:type="dxa"/>
        </w:tblCellMar>
      </w:tblPr>
      <w:tblGrid>
        <w:gridCol w:w="1568"/>
        <w:gridCol w:w="5683"/>
        <w:gridCol w:w="1895"/>
        <w:gridCol w:w="3300"/>
        <w:gridCol w:w="2418"/>
      </w:tblGrid>
      <w:tr>
        <w:tblPrEx>
          <w:tblLayout w:type="fixed"/>
          <w:tblCellMar>
            <w:top w:w="0" w:type="dxa"/>
            <w:left w:w="0" w:type="dxa"/>
            <w:bottom w:w="0" w:type="dxa"/>
            <w:right w:w="0" w:type="dxa"/>
          </w:tblCellMar>
        </w:tblPrEx>
        <w:trPr>
          <w:trHeight w:val="750" w:hRule="atLeast"/>
        </w:trPr>
        <w:tc>
          <w:tcPr>
            <w:tcW w:w="725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奖励事项</w:t>
            </w:r>
          </w:p>
        </w:tc>
        <w:tc>
          <w:tcPr>
            <w:tcW w:w="1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获得相关</w:t>
            </w:r>
          </w:p>
          <w:p>
            <w:pPr>
              <w:widowControl/>
              <w:jc w:val="center"/>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资格时间</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奖励标准</w:t>
            </w:r>
          </w:p>
        </w:tc>
        <w:tc>
          <w:tcPr>
            <w:tcW w:w="2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备注</w:t>
            </w:r>
          </w:p>
        </w:tc>
      </w:tr>
      <w:tr>
        <w:tblPrEx>
          <w:tblLayout w:type="fixed"/>
          <w:tblCellMar>
            <w:top w:w="0" w:type="dxa"/>
            <w:left w:w="0" w:type="dxa"/>
            <w:bottom w:w="0" w:type="dxa"/>
            <w:right w:w="0" w:type="dxa"/>
          </w:tblCellMar>
        </w:tblPrEx>
        <w:trPr>
          <w:trHeight w:val="600" w:hRule="atLeast"/>
        </w:trPr>
        <w:tc>
          <w:tcPr>
            <w:tcW w:w="156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一、市级、省级和国家级的家庭农场</w:t>
            </w: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1.首次评定为“广州市示范家庭农场”的家庭农场</w:t>
            </w:r>
          </w:p>
        </w:tc>
        <w:tc>
          <w:tcPr>
            <w:tcW w:w="1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201</w:t>
            </w:r>
            <w:r>
              <w:rPr>
                <w:rFonts w:hint="eastAsia" w:ascii="仿宋_GB2312" w:hAnsi="宋体" w:eastAsia="仿宋_GB2312" w:cs="仿宋_GB2312"/>
                <w:color w:val="000000"/>
                <w:kern w:val="0"/>
                <w:szCs w:val="21"/>
                <w:lang w:val="en-US" w:eastAsia="zh-CN" w:bidi="ar"/>
              </w:rPr>
              <w:t>9</w:t>
            </w:r>
            <w:r>
              <w:rPr>
                <w:rFonts w:hint="eastAsia" w:ascii="仿宋_GB2312" w:hAnsi="宋体" w:eastAsia="仿宋_GB2312" w:cs="仿宋_GB2312"/>
                <w:color w:val="000000"/>
                <w:kern w:val="0"/>
                <w:szCs w:val="21"/>
                <w:lang w:bidi="ar"/>
              </w:rPr>
              <w:t>-2020年</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一次性奖励10万元</w:t>
            </w:r>
          </w:p>
        </w:tc>
        <w:tc>
          <w:tcPr>
            <w:tcW w:w="241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市级、省级、国家级奖励可叠加</w:t>
            </w:r>
          </w:p>
        </w:tc>
      </w:tr>
      <w:tr>
        <w:tblPrEx>
          <w:tblLayout w:type="fixed"/>
          <w:tblCellMar>
            <w:top w:w="0" w:type="dxa"/>
            <w:left w:w="0" w:type="dxa"/>
            <w:bottom w:w="0" w:type="dxa"/>
            <w:right w:w="0" w:type="dxa"/>
          </w:tblCellMar>
        </w:tblPrEx>
        <w:trPr>
          <w:trHeight w:val="600" w:hRule="atLeast"/>
        </w:trPr>
        <w:tc>
          <w:tcPr>
            <w:tcW w:w="1568" w:type="dxa"/>
            <w:vMerge w:val="continue"/>
            <w:tcBorders>
              <w:left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Cs w:val="21"/>
                <w:lang w:bidi="ar"/>
              </w:rPr>
            </w:pP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w:t>
            </w:r>
            <w:r>
              <w:rPr>
                <w:rFonts w:hint="eastAsia" w:ascii="仿宋_GB2312" w:hAnsi="微软雅黑" w:eastAsia="仿宋_GB2312"/>
                <w:szCs w:val="28"/>
              </w:rPr>
              <w:t>经动态监测合格继续享有</w:t>
            </w:r>
            <w:r>
              <w:rPr>
                <w:rFonts w:hint="eastAsia" w:ascii="仿宋_GB2312" w:hAnsi="宋体" w:eastAsia="仿宋_GB2312" w:cs="仿宋_GB2312"/>
                <w:color w:val="000000"/>
                <w:kern w:val="0"/>
                <w:szCs w:val="21"/>
                <w:lang w:bidi="ar"/>
              </w:rPr>
              <w:t>“广州市示范家庭农场”</w:t>
            </w:r>
            <w:r>
              <w:rPr>
                <w:rFonts w:hint="eastAsia" w:ascii="仿宋_GB2312" w:hAnsi="微软雅黑" w:eastAsia="仿宋_GB2312"/>
                <w:szCs w:val="28"/>
              </w:rPr>
              <w:t>资格的家庭农场</w:t>
            </w:r>
          </w:p>
        </w:tc>
        <w:tc>
          <w:tcPr>
            <w:tcW w:w="1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201</w:t>
            </w:r>
            <w:r>
              <w:rPr>
                <w:rFonts w:hint="eastAsia" w:ascii="仿宋_GB2312" w:hAnsi="宋体" w:eastAsia="仿宋_GB2312" w:cs="仿宋_GB2312"/>
                <w:color w:val="000000"/>
                <w:kern w:val="0"/>
                <w:szCs w:val="21"/>
                <w:lang w:val="en-US" w:eastAsia="zh-CN" w:bidi="ar"/>
              </w:rPr>
              <w:t>9</w:t>
            </w:r>
            <w:r>
              <w:rPr>
                <w:rFonts w:hint="eastAsia" w:ascii="仿宋_GB2312" w:hAnsi="宋体" w:eastAsia="仿宋_GB2312" w:cs="仿宋_GB2312"/>
                <w:color w:val="000000"/>
                <w:kern w:val="0"/>
                <w:szCs w:val="21"/>
                <w:lang w:bidi="ar"/>
              </w:rPr>
              <w:t>-2020年</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1万元/次</w:t>
            </w:r>
          </w:p>
        </w:tc>
        <w:tc>
          <w:tcPr>
            <w:tcW w:w="241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p>
        </w:tc>
      </w:tr>
      <w:tr>
        <w:tblPrEx>
          <w:tblLayout w:type="fixed"/>
          <w:tblCellMar>
            <w:top w:w="0" w:type="dxa"/>
            <w:left w:w="0" w:type="dxa"/>
            <w:bottom w:w="0" w:type="dxa"/>
            <w:right w:w="0" w:type="dxa"/>
          </w:tblCellMar>
        </w:tblPrEx>
        <w:trPr>
          <w:trHeight w:val="600" w:hRule="atLeast"/>
        </w:trPr>
        <w:tc>
          <w:tcPr>
            <w:tcW w:w="1568" w:type="dxa"/>
            <w:vMerge w:val="continue"/>
            <w:tcBorders>
              <w:left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仿宋_GB2312"/>
                <w:color w:val="000000"/>
                <w:szCs w:val="21"/>
              </w:rPr>
            </w:pP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3.首次评定为“省级示范家庭农场”的家庭农场</w:t>
            </w:r>
          </w:p>
        </w:tc>
        <w:tc>
          <w:tcPr>
            <w:tcW w:w="1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201</w:t>
            </w:r>
            <w:r>
              <w:rPr>
                <w:rFonts w:hint="eastAsia" w:ascii="仿宋_GB2312" w:hAnsi="宋体" w:eastAsia="仿宋_GB2312" w:cs="仿宋_GB2312"/>
                <w:color w:val="000000"/>
                <w:kern w:val="0"/>
                <w:szCs w:val="21"/>
                <w:lang w:val="en-US" w:eastAsia="zh-CN" w:bidi="ar"/>
              </w:rPr>
              <w:t>9</w:t>
            </w:r>
            <w:r>
              <w:rPr>
                <w:rFonts w:hint="eastAsia" w:ascii="仿宋_GB2312" w:hAnsi="宋体" w:eastAsia="仿宋_GB2312" w:cs="仿宋_GB2312"/>
                <w:color w:val="000000"/>
                <w:kern w:val="0"/>
                <w:szCs w:val="21"/>
                <w:lang w:bidi="ar"/>
              </w:rPr>
              <w:t>-2020年</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一次性奖励12万元</w:t>
            </w:r>
          </w:p>
        </w:tc>
        <w:tc>
          <w:tcPr>
            <w:tcW w:w="241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p>
        </w:tc>
      </w:tr>
      <w:tr>
        <w:tblPrEx>
          <w:tblLayout w:type="fixed"/>
          <w:tblCellMar>
            <w:top w:w="0" w:type="dxa"/>
            <w:left w:w="0" w:type="dxa"/>
            <w:bottom w:w="0" w:type="dxa"/>
            <w:right w:w="0" w:type="dxa"/>
          </w:tblCellMar>
        </w:tblPrEx>
        <w:trPr>
          <w:trHeight w:val="600" w:hRule="atLeast"/>
        </w:trPr>
        <w:tc>
          <w:tcPr>
            <w:tcW w:w="1568" w:type="dxa"/>
            <w:vMerge w:val="continue"/>
            <w:tcBorders>
              <w:left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仿宋_GB2312"/>
                <w:color w:val="000000"/>
                <w:szCs w:val="21"/>
              </w:rPr>
            </w:pP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4.经</w:t>
            </w:r>
            <w:r>
              <w:rPr>
                <w:rFonts w:hint="eastAsia" w:ascii="仿宋_GB2312" w:hAnsi="微软雅黑" w:eastAsia="仿宋_GB2312"/>
                <w:szCs w:val="28"/>
              </w:rPr>
              <w:t>动态监测合格继续享有</w:t>
            </w:r>
            <w:r>
              <w:rPr>
                <w:rFonts w:hint="eastAsia" w:ascii="仿宋_GB2312" w:hAnsi="宋体" w:eastAsia="仿宋_GB2312" w:cs="仿宋_GB2312"/>
                <w:color w:val="000000"/>
                <w:kern w:val="0"/>
                <w:szCs w:val="21"/>
                <w:lang w:bidi="ar"/>
              </w:rPr>
              <w:t>“省级示范家庭农场”</w:t>
            </w:r>
            <w:r>
              <w:rPr>
                <w:rFonts w:hint="eastAsia" w:ascii="仿宋_GB2312" w:hAnsi="微软雅黑" w:eastAsia="仿宋_GB2312"/>
                <w:szCs w:val="28"/>
              </w:rPr>
              <w:t>资格的家庭农场</w:t>
            </w:r>
          </w:p>
        </w:tc>
        <w:tc>
          <w:tcPr>
            <w:tcW w:w="1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201</w:t>
            </w:r>
            <w:r>
              <w:rPr>
                <w:rFonts w:hint="eastAsia" w:ascii="仿宋_GB2312" w:hAnsi="宋体" w:eastAsia="仿宋_GB2312" w:cs="仿宋_GB2312"/>
                <w:color w:val="000000"/>
                <w:kern w:val="0"/>
                <w:szCs w:val="21"/>
                <w:lang w:val="en-US" w:eastAsia="zh-CN" w:bidi="ar"/>
              </w:rPr>
              <w:t>9</w:t>
            </w:r>
            <w:r>
              <w:rPr>
                <w:rFonts w:hint="eastAsia" w:ascii="仿宋_GB2312" w:hAnsi="宋体" w:eastAsia="仿宋_GB2312" w:cs="仿宋_GB2312"/>
                <w:color w:val="000000"/>
                <w:kern w:val="0"/>
                <w:szCs w:val="21"/>
                <w:lang w:bidi="ar"/>
              </w:rPr>
              <w:t>-2020年</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1.2万元/次</w:t>
            </w:r>
          </w:p>
        </w:tc>
        <w:tc>
          <w:tcPr>
            <w:tcW w:w="241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p>
        </w:tc>
      </w:tr>
      <w:tr>
        <w:tblPrEx>
          <w:tblLayout w:type="fixed"/>
          <w:tblCellMar>
            <w:top w:w="0" w:type="dxa"/>
            <w:left w:w="0" w:type="dxa"/>
            <w:bottom w:w="0" w:type="dxa"/>
            <w:right w:w="0" w:type="dxa"/>
          </w:tblCellMar>
        </w:tblPrEx>
        <w:trPr>
          <w:trHeight w:val="600" w:hRule="atLeast"/>
        </w:trPr>
        <w:tc>
          <w:tcPr>
            <w:tcW w:w="1568" w:type="dxa"/>
            <w:vMerge w:val="continue"/>
            <w:tcBorders>
              <w:left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仿宋_GB2312"/>
                <w:color w:val="000000"/>
                <w:szCs w:val="21"/>
              </w:rPr>
            </w:pP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5.首次评定为“国家家庭农场”的家庭农场</w:t>
            </w:r>
          </w:p>
        </w:tc>
        <w:tc>
          <w:tcPr>
            <w:tcW w:w="1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201</w:t>
            </w:r>
            <w:r>
              <w:rPr>
                <w:rFonts w:hint="eastAsia" w:ascii="仿宋_GB2312" w:hAnsi="宋体" w:eastAsia="仿宋_GB2312" w:cs="仿宋_GB2312"/>
                <w:color w:val="000000"/>
                <w:kern w:val="0"/>
                <w:szCs w:val="21"/>
                <w:lang w:val="en-US" w:eastAsia="zh-CN" w:bidi="ar"/>
              </w:rPr>
              <w:t>9</w:t>
            </w:r>
            <w:r>
              <w:rPr>
                <w:rFonts w:hint="eastAsia" w:ascii="仿宋_GB2312" w:hAnsi="宋体" w:eastAsia="仿宋_GB2312" w:cs="仿宋_GB2312"/>
                <w:color w:val="000000"/>
                <w:kern w:val="0"/>
                <w:szCs w:val="21"/>
                <w:lang w:bidi="ar"/>
              </w:rPr>
              <w:t>-2020年</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一次性奖励15万元</w:t>
            </w:r>
          </w:p>
        </w:tc>
        <w:tc>
          <w:tcPr>
            <w:tcW w:w="241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p>
        </w:tc>
      </w:tr>
      <w:tr>
        <w:tblPrEx>
          <w:tblLayout w:type="fixed"/>
          <w:tblCellMar>
            <w:top w:w="0" w:type="dxa"/>
            <w:left w:w="0" w:type="dxa"/>
            <w:bottom w:w="0" w:type="dxa"/>
            <w:right w:w="0" w:type="dxa"/>
          </w:tblCellMar>
        </w:tblPrEx>
        <w:trPr>
          <w:trHeight w:val="600" w:hRule="atLeast"/>
        </w:trPr>
        <w:tc>
          <w:tcPr>
            <w:tcW w:w="156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仿宋_GB2312"/>
                <w:color w:val="000000"/>
                <w:szCs w:val="21"/>
              </w:rPr>
            </w:pP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6.经</w:t>
            </w:r>
            <w:r>
              <w:rPr>
                <w:rFonts w:hint="eastAsia" w:ascii="仿宋_GB2312" w:hAnsi="微软雅黑" w:eastAsia="仿宋_GB2312"/>
                <w:szCs w:val="28"/>
              </w:rPr>
              <w:t>动态监测合格继续享有</w:t>
            </w:r>
            <w:r>
              <w:rPr>
                <w:rFonts w:hint="eastAsia" w:ascii="仿宋_GB2312" w:hAnsi="宋体" w:eastAsia="仿宋_GB2312" w:cs="仿宋_GB2312"/>
                <w:color w:val="000000"/>
                <w:kern w:val="0"/>
                <w:szCs w:val="21"/>
                <w:lang w:bidi="ar"/>
              </w:rPr>
              <w:t>“国家家庭农场”</w:t>
            </w:r>
            <w:r>
              <w:rPr>
                <w:rFonts w:hint="eastAsia" w:ascii="仿宋_GB2312" w:hAnsi="微软雅黑" w:eastAsia="仿宋_GB2312"/>
                <w:szCs w:val="28"/>
              </w:rPr>
              <w:t>资格的家庭农场</w:t>
            </w:r>
          </w:p>
        </w:tc>
        <w:tc>
          <w:tcPr>
            <w:tcW w:w="1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201</w:t>
            </w:r>
            <w:r>
              <w:rPr>
                <w:rFonts w:hint="eastAsia" w:ascii="仿宋_GB2312" w:hAnsi="宋体" w:eastAsia="仿宋_GB2312" w:cs="仿宋_GB2312"/>
                <w:color w:val="000000"/>
                <w:kern w:val="0"/>
                <w:szCs w:val="21"/>
                <w:lang w:val="en-US" w:eastAsia="zh-CN" w:bidi="ar"/>
              </w:rPr>
              <w:t>9</w:t>
            </w:r>
            <w:r>
              <w:rPr>
                <w:rFonts w:hint="eastAsia" w:ascii="仿宋_GB2312" w:hAnsi="宋体" w:eastAsia="仿宋_GB2312" w:cs="仿宋_GB2312"/>
                <w:color w:val="000000"/>
                <w:kern w:val="0"/>
                <w:szCs w:val="21"/>
                <w:lang w:bidi="ar"/>
              </w:rPr>
              <w:t>-2020年</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1.5万元/次</w:t>
            </w:r>
          </w:p>
        </w:tc>
        <w:tc>
          <w:tcPr>
            <w:tcW w:w="241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p>
        </w:tc>
      </w:tr>
      <w:tr>
        <w:tblPrEx>
          <w:tblLayout w:type="fixed"/>
          <w:tblCellMar>
            <w:top w:w="0" w:type="dxa"/>
            <w:left w:w="0" w:type="dxa"/>
            <w:bottom w:w="0" w:type="dxa"/>
            <w:right w:w="0" w:type="dxa"/>
          </w:tblCellMar>
        </w:tblPrEx>
        <w:trPr>
          <w:trHeight w:val="600" w:hRule="atLeast"/>
        </w:trPr>
        <w:tc>
          <w:tcPr>
            <w:tcW w:w="156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二、市级、省级和国家级的农民专业合作社示范社</w:t>
            </w: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7.评定为“市级农民合作社示范社”的合作社</w:t>
            </w:r>
          </w:p>
        </w:tc>
        <w:tc>
          <w:tcPr>
            <w:tcW w:w="1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201</w:t>
            </w:r>
            <w:r>
              <w:rPr>
                <w:rFonts w:hint="eastAsia" w:ascii="仿宋_GB2312" w:hAnsi="宋体" w:eastAsia="仿宋_GB2312" w:cs="仿宋_GB2312"/>
                <w:color w:val="000000"/>
                <w:kern w:val="0"/>
                <w:szCs w:val="21"/>
                <w:lang w:val="en-US" w:eastAsia="zh-CN" w:bidi="ar"/>
              </w:rPr>
              <w:t>9</w:t>
            </w:r>
            <w:r>
              <w:rPr>
                <w:rFonts w:hint="eastAsia" w:ascii="仿宋_GB2312" w:hAnsi="宋体" w:eastAsia="仿宋_GB2312" w:cs="仿宋_GB2312"/>
                <w:color w:val="000000"/>
                <w:kern w:val="0"/>
                <w:szCs w:val="21"/>
                <w:lang w:bidi="ar"/>
              </w:rPr>
              <w:t>-2020年</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eastAsia="zh-CN" w:bidi="ar"/>
              </w:rPr>
            </w:pPr>
            <w:r>
              <w:rPr>
                <w:rFonts w:hint="eastAsia" w:ascii="仿宋_GB2312" w:hAnsi="宋体" w:eastAsia="仿宋_GB2312" w:cs="仿宋_GB2312"/>
                <w:color w:val="000000"/>
                <w:kern w:val="0"/>
                <w:szCs w:val="21"/>
                <w:lang w:bidi="ar"/>
              </w:rPr>
              <w:t>奖励政策按照《广州市农业局 广州市财政局关于印发广州市农民专业合作社扶持项目财政补助方案的通知》（穗农〔2017〕127号 ）执行</w:t>
            </w:r>
            <w:r>
              <w:rPr>
                <w:rFonts w:hint="eastAsia" w:ascii="仿宋_GB2312" w:hAnsi="宋体" w:eastAsia="仿宋_GB2312" w:cs="仿宋_GB2312"/>
                <w:color w:val="000000"/>
                <w:kern w:val="0"/>
                <w:szCs w:val="21"/>
                <w:lang w:eastAsia="zh-CN" w:bidi="ar"/>
              </w:rPr>
              <w:t>。</w:t>
            </w:r>
          </w:p>
        </w:tc>
        <w:tc>
          <w:tcPr>
            <w:tcW w:w="241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市级、省级、国家级奖励可叠加</w:t>
            </w:r>
          </w:p>
        </w:tc>
      </w:tr>
      <w:tr>
        <w:tblPrEx>
          <w:tblLayout w:type="fixed"/>
          <w:tblCellMar>
            <w:top w:w="0" w:type="dxa"/>
            <w:left w:w="0" w:type="dxa"/>
            <w:bottom w:w="0" w:type="dxa"/>
            <w:right w:w="0" w:type="dxa"/>
          </w:tblCellMar>
        </w:tblPrEx>
        <w:trPr>
          <w:trHeight w:val="600" w:hRule="atLeast"/>
        </w:trPr>
        <w:tc>
          <w:tcPr>
            <w:tcW w:w="1568" w:type="dxa"/>
            <w:vMerge w:val="continue"/>
            <w:tcBorders>
              <w:left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Cs w:val="21"/>
              </w:rPr>
            </w:pP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8.三年重点扶持期后经</w:t>
            </w:r>
            <w:r>
              <w:rPr>
                <w:rFonts w:hint="eastAsia" w:ascii="仿宋_GB2312" w:hAnsi="微软雅黑" w:eastAsia="仿宋_GB2312"/>
                <w:szCs w:val="28"/>
              </w:rPr>
              <w:t>动态监测合格继续享有</w:t>
            </w:r>
            <w:r>
              <w:rPr>
                <w:rFonts w:hint="eastAsia" w:ascii="仿宋_GB2312" w:hAnsi="宋体" w:eastAsia="仿宋_GB2312" w:cs="仿宋_GB2312"/>
                <w:color w:val="000000"/>
                <w:kern w:val="0"/>
                <w:szCs w:val="21"/>
                <w:lang w:bidi="ar"/>
              </w:rPr>
              <w:t>“市级农民合作社示范社”</w:t>
            </w:r>
            <w:r>
              <w:rPr>
                <w:rFonts w:hint="eastAsia" w:ascii="仿宋_GB2312" w:hAnsi="微软雅黑" w:eastAsia="仿宋_GB2312"/>
                <w:szCs w:val="28"/>
              </w:rPr>
              <w:t>资格的家庭农场</w:t>
            </w:r>
          </w:p>
        </w:tc>
        <w:tc>
          <w:tcPr>
            <w:tcW w:w="1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201</w:t>
            </w:r>
            <w:r>
              <w:rPr>
                <w:rFonts w:hint="eastAsia" w:ascii="仿宋_GB2312" w:hAnsi="宋体" w:eastAsia="仿宋_GB2312" w:cs="仿宋_GB2312"/>
                <w:color w:val="000000"/>
                <w:kern w:val="0"/>
                <w:szCs w:val="21"/>
                <w:lang w:val="en-US" w:eastAsia="zh-CN" w:bidi="ar"/>
              </w:rPr>
              <w:t>9</w:t>
            </w:r>
            <w:r>
              <w:rPr>
                <w:rFonts w:hint="eastAsia" w:ascii="仿宋_GB2312" w:hAnsi="宋体" w:eastAsia="仿宋_GB2312" w:cs="仿宋_GB2312"/>
                <w:color w:val="000000"/>
                <w:kern w:val="0"/>
                <w:szCs w:val="21"/>
                <w:lang w:bidi="ar"/>
              </w:rPr>
              <w:t>-2020年</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2万元/次</w:t>
            </w:r>
          </w:p>
        </w:tc>
        <w:tc>
          <w:tcPr>
            <w:tcW w:w="241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p>
        </w:tc>
      </w:tr>
      <w:tr>
        <w:tblPrEx>
          <w:tblLayout w:type="fixed"/>
          <w:tblCellMar>
            <w:top w:w="0" w:type="dxa"/>
            <w:left w:w="0" w:type="dxa"/>
            <w:bottom w:w="0" w:type="dxa"/>
            <w:right w:w="0" w:type="dxa"/>
          </w:tblCellMar>
        </w:tblPrEx>
        <w:trPr>
          <w:trHeight w:val="600" w:hRule="atLeast"/>
        </w:trPr>
        <w:tc>
          <w:tcPr>
            <w:tcW w:w="1568" w:type="dxa"/>
            <w:vMerge w:val="continue"/>
            <w:tcBorders>
              <w:left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Cs w:val="21"/>
              </w:rPr>
            </w:pP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9.首次获得“省级农民合作社示范社”资格的合作社</w:t>
            </w:r>
          </w:p>
        </w:tc>
        <w:tc>
          <w:tcPr>
            <w:tcW w:w="1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201</w:t>
            </w:r>
            <w:r>
              <w:rPr>
                <w:rFonts w:hint="eastAsia" w:ascii="仿宋_GB2312" w:hAnsi="宋体" w:eastAsia="仿宋_GB2312" w:cs="仿宋_GB2312"/>
                <w:color w:val="000000"/>
                <w:kern w:val="0"/>
                <w:szCs w:val="21"/>
                <w:lang w:val="en-US" w:eastAsia="zh-CN" w:bidi="ar"/>
              </w:rPr>
              <w:t>9</w:t>
            </w:r>
            <w:r>
              <w:rPr>
                <w:rFonts w:hint="eastAsia" w:ascii="仿宋_GB2312" w:hAnsi="宋体" w:eastAsia="仿宋_GB2312" w:cs="仿宋_GB2312"/>
                <w:color w:val="000000"/>
                <w:kern w:val="0"/>
                <w:szCs w:val="21"/>
                <w:lang w:bidi="ar"/>
              </w:rPr>
              <w:t>-2020年</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一次性奖励20万元</w:t>
            </w:r>
          </w:p>
        </w:tc>
        <w:tc>
          <w:tcPr>
            <w:tcW w:w="241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p>
        </w:tc>
      </w:tr>
      <w:tr>
        <w:tblPrEx>
          <w:tblLayout w:type="fixed"/>
          <w:tblCellMar>
            <w:top w:w="0" w:type="dxa"/>
            <w:left w:w="0" w:type="dxa"/>
            <w:bottom w:w="0" w:type="dxa"/>
            <w:right w:w="0" w:type="dxa"/>
          </w:tblCellMar>
        </w:tblPrEx>
        <w:trPr>
          <w:trHeight w:val="600" w:hRule="atLeast"/>
        </w:trPr>
        <w:tc>
          <w:tcPr>
            <w:tcW w:w="1568" w:type="dxa"/>
            <w:vMerge w:val="continue"/>
            <w:tcBorders>
              <w:left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Cs w:val="21"/>
              </w:rPr>
            </w:pP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10.经</w:t>
            </w:r>
            <w:r>
              <w:rPr>
                <w:rFonts w:hint="eastAsia" w:ascii="仿宋_GB2312" w:hAnsi="微软雅黑" w:eastAsia="仿宋_GB2312"/>
                <w:szCs w:val="28"/>
              </w:rPr>
              <w:t>动态监测合格继续享有</w:t>
            </w:r>
            <w:r>
              <w:rPr>
                <w:rFonts w:hint="eastAsia" w:ascii="仿宋_GB2312" w:hAnsi="宋体" w:eastAsia="仿宋_GB2312" w:cs="仿宋_GB2312"/>
                <w:color w:val="000000"/>
                <w:kern w:val="0"/>
                <w:szCs w:val="21"/>
                <w:lang w:bidi="ar"/>
              </w:rPr>
              <w:t>“省级农民合作社示范社”</w:t>
            </w:r>
            <w:r>
              <w:rPr>
                <w:rFonts w:hint="eastAsia" w:ascii="仿宋_GB2312" w:hAnsi="微软雅黑" w:eastAsia="仿宋_GB2312"/>
                <w:szCs w:val="28"/>
              </w:rPr>
              <w:t>资格的家庭农场</w:t>
            </w:r>
          </w:p>
        </w:tc>
        <w:tc>
          <w:tcPr>
            <w:tcW w:w="1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201</w:t>
            </w:r>
            <w:r>
              <w:rPr>
                <w:rFonts w:hint="eastAsia" w:ascii="仿宋_GB2312" w:hAnsi="宋体" w:eastAsia="仿宋_GB2312" w:cs="仿宋_GB2312"/>
                <w:color w:val="000000"/>
                <w:kern w:val="0"/>
                <w:szCs w:val="21"/>
                <w:lang w:val="en-US" w:eastAsia="zh-CN" w:bidi="ar"/>
              </w:rPr>
              <w:t>9</w:t>
            </w:r>
            <w:r>
              <w:rPr>
                <w:rFonts w:hint="eastAsia" w:ascii="仿宋_GB2312" w:hAnsi="宋体" w:eastAsia="仿宋_GB2312" w:cs="仿宋_GB2312"/>
                <w:color w:val="000000"/>
                <w:kern w:val="0"/>
                <w:szCs w:val="21"/>
                <w:lang w:bidi="ar"/>
              </w:rPr>
              <w:t>-2020年</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2万元/次</w:t>
            </w:r>
          </w:p>
        </w:tc>
        <w:tc>
          <w:tcPr>
            <w:tcW w:w="241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p>
        </w:tc>
      </w:tr>
      <w:tr>
        <w:tblPrEx>
          <w:tblLayout w:type="fixed"/>
          <w:tblCellMar>
            <w:top w:w="0" w:type="dxa"/>
            <w:left w:w="0" w:type="dxa"/>
            <w:bottom w:w="0" w:type="dxa"/>
            <w:right w:w="0" w:type="dxa"/>
          </w:tblCellMar>
        </w:tblPrEx>
        <w:trPr>
          <w:trHeight w:val="600" w:hRule="atLeast"/>
        </w:trPr>
        <w:tc>
          <w:tcPr>
            <w:tcW w:w="1568" w:type="dxa"/>
            <w:vMerge w:val="continue"/>
            <w:tcBorders>
              <w:left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仿宋_GB2312"/>
                <w:color w:val="000000"/>
                <w:szCs w:val="21"/>
              </w:rPr>
            </w:pP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11.首次获得“国家农民合作社示范社”资格的合作社</w:t>
            </w:r>
          </w:p>
        </w:tc>
        <w:tc>
          <w:tcPr>
            <w:tcW w:w="1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201</w:t>
            </w:r>
            <w:r>
              <w:rPr>
                <w:rFonts w:hint="eastAsia" w:ascii="仿宋_GB2312" w:hAnsi="宋体" w:eastAsia="仿宋_GB2312" w:cs="仿宋_GB2312"/>
                <w:color w:val="000000"/>
                <w:kern w:val="0"/>
                <w:szCs w:val="21"/>
                <w:lang w:val="en-US" w:eastAsia="zh-CN" w:bidi="ar"/>
              </w:rPr>
              <w:t>9</w:t>
            </w:r>
            <w:r>
              <w:rPr>
                <w:rFonts w:hint="eastAsia" w:ascii="仿宋_GB2312" w:hAnsi="宋体" w:eastAsia="仿宋_GB2312" w:cs="仿宋_GB2312"/>
                <w:color w:val="000000"/>
                <w:kern w:val="0"/>
                <w:szCs w:val="21"/>
                <w:lang w:bidi="ar"/>
              </w:rPr>
              <w:t>-2020年</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一次性奖励30万元</w:t>
            </w:r>
          </w:p>
        </w:tc>
        <w:tc>
          <w:tcPr>
            <w:tcW w:w="241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p>
        </w:tc>
      </w:tr>
      <w:tr>
        <w:tblPrEx>
          <w:tblLayout w:type="fixed"/>
          <w:tblCellMar>
            <w:top w:w="0" w:type="dxa"/>
            <w:left w:w="0" w:type="dxa"/>
            <w:bottom w:w="0" w:type="dxa"/>
            <w:right w:w="0" w:type="dxa"/>
          </w:tblCellMar>
        </w:tblPrEx>
        <w:trPr>
          <w:trHeight w:val="600" w:hRule="atLeast"/>
        </w:trPr>
        <w:tc>
          <w:tcPr>
            <w:tcW w:w="156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仿宋_GB2312"/>
                <w:color w:val="000000"/>
                <w:szCs w:val="21"/>
              </w:rPr>
            </w:pP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12.经</w:t>
            </w:r>
            <w:r>
              <w:rPr>
                <w:rFonts w:hint="eastAsia" w:ascii="仿宋_GB2312" w:hAnsi="微软雅黑" w:eastAsia="仿宋_GB2312"/>
                <w:szCs w:val="28"/>
              </w:rPr>
              <w:t>动态监测合格继续享有</w:t>
            </w:r>
            <w:r>
              <w:rPr>
                <w:rFonts w:hint="eastAsia" w:ascii="仿宋_GB2312" w:hAnsi="宋体" w:eastAsia="仿宋_GB2312" w:cs="仿宋_GB2312"/>
                <w:color w:val="000000"/>
                <w:kern w:val="0"/>
                <w:szCs w:val="21"/>
                <w:lang w:bidi="ar"/>
              </w:rPr>
              <w:t>“国家农民合作社示范社”</w:t>
            </w:r>
            <w:r>
              <w:rPr>
                <w:rFonts w:hint="eastAsia" w:ascii="仿宋_GB2312" w:hAnsi="微软雅黑" w:eastAsia="仿宋_GB2312"/>
                <w:szCs w:val="28"/>
              </w:rPr>
              <w:t>资格的家庭农场</w:t>
            </w:r>
          </w:p>
        </w:tc>
        <w:tc>
          <w:tcPr>
            <w:tcW w:w="1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201</w:t>
            </w:r>
            <w:r>
              <w:rPr>
                <w:rFonts w:hint="eastAsia" w:ascii="仿宋_GB2312" w:hAnsi="宋体" w:eastAsia="仿宋_GB2312" w:cs="仿宋_GB2312"/>
                <w:color w:val="000000"/>
                <w:kern w:val="0"/>
                <w:szCs w:val="21"/>
                <w:lang w:val="en-US" w:eastAsia="zh-CN" w:bidi="ar"/>
              </w:rPr>
              <w:t>9</w:t>
            </w:r>
            <w:r>
              <w:rPr>
                <w:rFonts w:hint="eastAsia" w:ascii="仿宋_GB2312" w:hAnsi="宋体" w:eastAsia="仿宋_GB2312" w:cs="仿宋_GB2312"/>
                <w:color w:val="000000"/>
                <w:kern w:val="0"/>
                <w:szCs w:val="21"/>
                <w:lang w:bidi="ar"/>
              </w:rPr>
              <w:t>-2020年</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3万元/次</w:t>
            </w:r>
          </w:p>
        </w:tc>
        <w:tc>
          <w:tcPr>
            <w:tcW w:w="241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p>
        </w:tc>
      </w:tr>
      <w:tr>
        <w:tblPrEx>
          <w:tblLayout w:type="fixed"/>
          <w:tblCellMar>
            <w:top w:w="0" w:type="dxa"/>
            <w:left w:w="0" w:type="dxa"/>
            <w:bottom w:w="0" w:type="dxa"/>
            <w:right w:w="0" w:type="dxa"/>
          </w:tblCellMar>
        </w:tblPrEx>
        <w:trPr>
          <w:trHeight w:val="600" w:hRule="atLeast"/>
        </w:trPr>
        <w:tc>
          <w:tcPr>
            <w:tcW w:w="156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三、市级、省级和国家级的农业龙头企业</w:t>
            </w: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13.首次被评为市级农业龙头企业</w:t>
            </w:r>
          </w:p>
        </w:tc>
        <w:tc>
          <w:tcPr>
            <w:tcW w:w="1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201</w:t>
            </w:r>
            <w:r>
              <w:rPr>
                <w:rFonts w:hint="eastAsia" w:ascii="仿宋_GB2312" w:hAnsi="宋体" w:eastAsia="仿宋_GB2312" w:cs="仿宋_GB2312"/>
                <w:color w:val="000000"/>
                <w:kern w:val="0"/>
                <w:szCs w:val="21"/>
                <w:lang w:val="en-US" w:eastAsia="zh-CN" w:bidi="ar"/>
              </w:rPr>
              <w:t>9</w:t>
            </w:r>
            <w:r>
              <w:rPr>
                <w:rFonts w:hint="eastAsia" w:ascii="仿宋_GB2312" w:hAnsi="宋体" w:eastAsia="仿宋_GB2312" w:cs="仿宋_GB2312"/>
                <w:color w:val="000000"/>
                <w:kern w:val="0"/>
                <w:szCs w:val="21"/>
                <w:lang w:bidi="ar"/>
              </w:rPr>
              <w:t>-2020年</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一次性奖励10万元</w:t>
            </w:r>
          </w:p>
        </w:tc>
        <w:tc>
          <w:tcPr>
            <w:tcW w:w="241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市级、省级、国家级奖励可叠加</w:t>
            </w:r>
          </w:p>
        </w:tc>
      </w:tr>
      <w:tr>
        <w:tblPrEx>
          <w:tblLayout w:type="fixed"/>
          <w:tblCellMar>
            <w:top w:w="0" w:type="dxa"/>
            <w:left w:w="0" w:type="dxa"/>
            <w:bottom w:w="0" w:type="dxa"/>
            <w:right w:w="0" w:type="dxa"/>
          </w:tblCellMar>
        </w:tblPrEx>
        <w:trPr>
          <w:trHeight w:val="600" w:hRule="atLeast"/>
        </w:trPr>
        <w:tc>
          <w:tcPr>
            <w:tcW w:w="1568" w:type="dxa"/>
            <w:vMerge w:val="continue"/>
            <w:tcBorders>
              <w:left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Cs w:val="21"/>
                <w:lang w:bidi="ar"/>
              </w:rPr>
            </w:pP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14.经</w:t>
            </w:r>
            <w:r>
              <w:rPr>
                <w:rFonts w:hint="eastAsia" w:ascii="仿宋_GB2312" w:hAnsi="微软雅黑" w:eastAsia="仿宋_GB2312"/>
                <w:szCs w:val="28"/>
              </w:rPr>
              <w:t>监测合格继续享有“</w:t>
            </w:r>
            <w:r>
              <w:rPr>
                <w:rFonts w:hint="eastAsia" w:ascii="仿宋_GB2312" w:hAnsi="宋体" w:eastAsia="仿宋_GB2312" w:cs="仿宋_GB2312"/>
                <w:color w:val="000000"/>
                <w:kern w:val="0"/>
                <w:szCs w:val="21"/>
                <w:lang w:bidi="ar"/>
              </w:rPr>
              <w:t>市级农业龙头企业</w:t>
            </w:r>
            <w:r>
              <w:rPr>
                <w:rFonts w:hint="eastAsia" w:ascii="仿宋_GB2312" w:hAnsi="微软雅黑" w:eastAsia="仿宋_GB2312"/>
                <w:szCs w:val="28"/>
              </w:rPr>
              <w:t>”资格的企业</w:t>
            </w:r>
          </w:p>
        </w:tc>
        <w:tc>
          <w:tcPr>
            <w:tcW w:w="1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201</w:t>
            </w:r>
            <w:r>
              <w:rPr>
                <w:rFonts w:hint="eastAsia" w:ascii="仿宋_GB2312" w:hAnsi="宋体" w:eastAsia="仿宋_GB2312" w:cs="仿宋_GB2312"/>
                <w:color w:val="000000"/>
                <w:kern w:val="0"/>
                <w:szCs w:val="21"/>
                <w:lang w:val="en-US" w:eastAsia="zh-CN" w:bidi="ar"/>
              </w:rPr>
              <w:t>9</w:t>
            </w:r>
            <w:r>
              <w:rPr>
                <w:rFonts w:hint="eastAsia" w:ascii="仿宋_GB2312" w:hAnsi="宋体" w:eastAsia="仿宋_GB2312" w:cs="仿宋_GB2312"/>
                <w:color w:val="000000"/>
                <w:kern w:val="0"/>
                <w:szCs w:val="21"/>
                <w:lang w:bidi="ar"/>
              </w:rPr>
              <w:t>-2020年</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2万元/次</w:t>
            </w:r>
          </w:p>
        </w:tc>
        <w:tc>
          <w:tcPr>
            <w:tcW w:w="241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p>
        </w:tc>
      </w:tr>
      <w:tr>
        <w:tblPrEx>
          <w:tblLayout w:type="fixed"/>
          <w:tblCellMar>
            <w:top w:w="0" w:type="dxa"/>
            <w:left w:w="0" w:type="dxa"/>
            <w:bottom w:w="0" w:type="dxa"/>
            <w:right w:w="0" w:type="dxa"/>
          </w:tblCellMar>
        </w:tblPrEx>
        <w:trPr>
          <w:trHeight w:val="600" w:hRule="atLeast"/>
        </w:trPr>
        <w:tc>
          <w:tcPr>
            <w:tcW w:w="1568" w:type="dxa"/>
            <w:vMerge w:val="continue"/>
            <w:tcBorders>
              <w:left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仿宋_GB2312"/>
                <w:color w:val="000000"/>
                <w:szCs w:val="21"/>
              </w:rPr>
            </w:pP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15.首次被评为省重点农业龙头企业</w:t>
            </w:r>
          </w:p>
        </w:tc>
        <w:tc>
          <w:tcPr>
            <w:tcW w:w="1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201</w:t>
            </w:r>
            <w:r>
              <w:rPr>
                <w:rFonts w:hint="eastAsia" w:ascii="仿宋_GB2312" w:hAnsi="宋体" w:eastAsia="仿宋_GB2312" w:cs="仿宋_GB2312"/>
                <w:color w:val="000000"/>
                <w:kern w:val="0"/>
                <w:szCs w:val="21"/>
                <w:lang w:val="en-US" w:eastAsia="zh-CN" w:bidi="ar"/>
              </w:rPr>
              <w:t>9</w:t>
            </w:r>
            <w:r>
              <w:rPr>
                <w:rFonts w:hint="eastAsia" w:ascii="仿宋_GB2312" w:hAnsi="宋体" w:eastAsia="仿宋_GB2312" w:cs="仿宋_GB2312"/>
                <w:color w:val="000000"/>
                <w:kern w:val="0"/>
                <w:szCs w:val="21"/>
                <w:lang w:bidi="ar"/>
              </w:rPr>
              <w:t>-2020年</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一次性奖励30万元</w:t>
            </w:r>
          </w:p>
        </w:tc>
        <w:tc>
          <w:tcPr>
            <w:tcW w:w="241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p>
        </w:tc>
      </w:tr>
      <w:tr>
        <w:tblPrEx>
          <w:tblLayout w:type="fixed"/>
          <w:tblCellMar>
            <w:top w:w="0" w:type="dxa"/>
            <w:left w:w="0" w:type="dxa"/>
            <w:bottom w:w="0" w:type="dxa"/>
            <w:right w:w="0" w:type="dxa"/>
          </w:tblCellMar>
        </w:tblPrEx>
        <w:trPr>
          <w:trHeight w:val="600" w:hRule="atLeast"/>
        </w:trPr>
        <w:tc>
          <w:tcPr>
            <w:tcW w:w="1568" w:type="dxa"/>
            <w:vMerge w:val="continue"/>
            <w:tcBorders>
              <w:left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仿宋_GB2312"/>
                <w:color w:val="000000"/>
                <w:szCs w:val="21"/>
              </w:rPr>
            </w:pP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16.经</w:t>
            </w:r>
            <w:r>
              <w:rPr>
                <w:rFonts w:hint="eastAsia" w:ascii="仿宋_GB2312" w:hAnsi="微软雅黑" w:eastAsia="仿宋_GB2312"/>
                <w:szCs w:val="28"/>
              </w:rPr>
              <w:t>监测合格继续享有“</w:t>
            </w:r>
            <w:r>
              <w:rPr>
                <w:rFonts w:hint="eastAsia" w:ascii="仿宋_GB2312" w:hAnsi="宋体" w:eastAsia="仿宋_GB2312" w:cs="仿宋_GB2312"/>
                <w:color w:val="000000"/>
                <w:kern w:val="0"/>
                <w:szCs w:val="21"/>
                <w:lang w:bidi="ar"/>
              </w:rPr>
              <w:t>省重点农业龙头企业</w:t>
            </w:r>
            <w:r>
              <w:rPr>
                <w:rFonts w:hint="eastAsia" w:ascii="仿宋_GB2312" w:hAnsi="微软雅黑" w:eastAsia="仿宋_GB2312"/>
                <w:szCs w:val="28"/>
              </w:rPr>
              <w:t>”资格的企业</w:t>
            </w:r>
          </w:p>
        </w:tc>
        <w:tc>
          <w:tcPr>
            <w:tcW w:w="1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201</w:t>
            </w:r>
            <w:r>
              <w:rPr>
                <w:rFonts w:hint="eastAsia" w:ascii="仿宋_GB2312" w:hAnsi="宋体" w:eastAsia="仿宋_GB2312" w:cs="仿宋_GB2312"/>
                <w:color w:val="000000"/>
                <w:kern w:val="0"/>
                <w:szCs w:val="21"/>
                <w:lang w:val="en-US" w:eastAsia="zh-CN" w:bidi="ar"/>
              </w:rPr>
              <w:t>9</w:t>
            </w:r>
            <w:r>
              <w:rPr>
                <w:rFonts w:hint="eastAsia" w:ascii="仿宋_GB2312" w:hAnsi="宋体" w:eastAsia="仿宋_GB2312" w:cs="仿宋_GB2312"/>
                <w:color w:val="000000"/>
                <w:kern w:val="0"/>
                <w:szCs w:val="21"/>
                <w:lang w:bidi="ar"/>
              </w:rPr>
              <w:t>-2020年</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3万元/次</w:t>
            </w:r>
          </w:p>
        </w:tc>
        <w:tc>
          <w:tcPr>
            <w:tcW w:w="241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p>
        </w:tc>
      </w:tr>
      <w:tr>
        <w:tblPrEx>
          <w:tblLayout w:type="fixed"/>
          <w:tblCellMar>
            <w:top w:w="0" w:type="dxa"/>
            <w:left w:w="0" w:type="dxa"/>
            <w:bottom w:w="0" w:type="dxa"/>
            <w:right w:w="0" w:type="dxa"/>
          </w:tblCellMar>
        </w:tblPrEx>
        <w:trPr>
          <w:trHeight w:val="600" w:hRule="atLeast"/>
        </w:trPr>
        <w:tc>
          <w:tcPr>
            <w:tcW w:w="1568" w:type="dxa"/>
            <w:vMerge w:val="continue"/>
            <w:tcBorders>
              <w:left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仿宋_GB2312"/>
                <w:color w:val="000000"/>
                <w:szCs w:val="21"/>
              </w:rPr>
            </w:pP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17.首次被评为国家级产业化农业龙头企业</w:t>
            </w:r>
          </w:p>
        </w:tc>
        <w:tc>
          <w:tcPr>
            <w:tcW w:w="1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201</w:t>
            </w:r>
            <w:r>
              <w:rPr>
                <w:rFonts w:hint="eastAsia" w:ascii="仿宋_GB2312" w:hAnsi="宋体" w:eastAsia="仿宋_GB2312" w:cs="仿宋_GB2312"/>
                <w:color w:val="000000"/>
                <w:kern w:val="0"/>
                <w:szCs w:val="21"/>
                <w:lang w:val="en-US" w:eastAsia="zh-CN" w:bidi="ar"/>
              </w:rPr>
              <w:t>9</w:t>
            </w:r>
            <w:r>
              <w:rPr>
                <w:rFonts w:hint="eastAsia" w:ascii="仿宋_GB2312" w:hAnsi="宋体" w:eastAsia="仿宋_GB2312" w:cs="仿宋_GB2312"/>
                <w:color w:val="000000"/>
                <w:kern w:val="0"/>
                <w:szCs w:val="21"/>
                <w:lang w:bidi="ar"/>
              </w:rPr>
              <w:t>-2020年</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一次性奖励50万元</w:t>
            </w:r>
          </w:p>
        </w:tc>
        <w:tc>
          <w:tcPr>
            <w:tcW w:w="241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p>
        </w:tc>
      </w:tr>
      <w:tr>
        <w:tblPrEx>
          <w:tblLayout w:type="fixed"/>
          <w:tblCellMar>
            <w:top w:w="0" w:type="dxa"/>
            <w:left w:w="0" w:type="dxa"/>
            <w:bottom w:w="0" w:type="dxa"/>
            <w:right w:w="0" w:type="dxa"/>
          </w:tblCellMar>
        </w:tblPrEx>
        <w:trPr>
          <w:trHeight w:val="600" w:hRule="atLeast"/>
        </w:trPr>
        <w:tc>
          <w:tcPr>
            <w:tcW w:w="156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仿宋_GB2312"/>
                <w:color w:val="000000"/>
                <w:szCs w:val="21"/>
              </w:rPr>
            </w:pP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18.经</w:t>
            </w:r>
            <w:r>
              <w:rPr>
                <w:rFonts w:hint="eastAsia" w:ascii="仿宋_GB2312" w:hAnsi="微软雅黑" w:eastAsia="仿宋_GB2312"/>
                <w:szCs w:val="28"/>
              </w:rPr>
              <w:t>监测合格继续享有“</w:t>
            </w:r>
            <w:r>
              <w:rPr>
                <w:rFonts w:hint="eastAsia" w:ascii="仿宋_GB2312" w:hAnsi="宋体" w:eastAsia="仿宋_GB2312" w:cs="仿宋_GB2312"/>
                <w:color w:val="000000"/>
                <w:kern w:val="0"/>
                <w:szCs w:val="21"/>
                <w:lang w:bidi="ar"/>
              </w:rPr>
              <w:t>国家级产业化农业龙头企业</w:t>
            </w:r>
            <w:r>
              <w:rPr>
                <w:rFonts w:hint="eastAsia" w:ascii="仿宋_GB2312" w:hAnsi="微软雅黑" w:eastAsia="仿宋_GB2312"/>
                <w:szCs w:val="28"/>
              </w:rPr>
              <w:t>”资格的企业</w:t>
            </w:r>
          </w:p>
        </w:tc>
        <w:tc>
          <w:tcPr>
            <w:tcW w:w="1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201</w:t>
            </w:r>
            <w:r>
              <w:rPr>
                <w:rFonts w:hint="eastAsia" w:ascii="仿宋_GB2312" w:hAnsi="宋体" w:eastAsia="仿宋_GB2312" w:cs="仿宋_GB2312"/>
                <w:color w:val="000000"/>
                <w:kern w:val="0"/>
                <w:szCs w:val="21"/>
                <w:lang w:val="en-US" w:eastAsia="zh-CN" w:bidi="ar"/>
              </w:rPr>
              <w:t>9</w:t>
            </w:r>
            <w:r>
              <w:rPr>
                <w:rFonts w:hint="eastAsia" w:ascii="仿宋_GB2312" w:hAnsi="宋体" w:eastAsia="仿宋_GB2312" w:cs="仿宋_GB2312"/>
                <w:color w:val="000000"/>
                <w:kern w:val="0"/>
                <w:szCs w:val="21"/>
                <w:lang w:bidi="ar"/>
              </w:rPr>
              <w:t>-2020年</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5万元/次</w:t>
            </w:r>
          </w:p>
        </w:tc>
        <w:tc>
          <w:tcPr>
            <w:tcW w:w="241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p>
        </w:tc>
      </w:tr>
      <w:tr>
        <w:tblPrEx>
          <w:tblLayout w:type="fixed"/>
          <w:tblCellMar>
            <w:top w:w="0" w:type="dxa"/>
            <w:left w:w="0" w:type="dxa"/>
            <w:bottom w:w="0" w:type="dxa"/>
            <w:right w:w="0" w:type="dxa"/>
          </w:tblCellMar>
        </w:tblPrEx>
        <w:trPr>
          <w:trHeight w:val="600" w:hRule="atLeast"/>
        </w:trPr>
        <w:tc>
          <w:tcPr>
            <w:tcW w:w="15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四、农业农村部园艺作物标准园</w:t>
            </w: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19.新创建农业农村部园艺作物标准园的经营主体，经省专家组验收合格</w:t>
            </w:r>
          </w:p>
        </w:tc>
        <w:tc>
          <w:tcPr>
            <w:tcW w:w="1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201</w:t>
            </w:r>
            <w:r>
              <w:rPr>
                <w:rFonts w:hint="eastAsia" w:ascii="仿宋_GB2312" w:hAnsi="宋体" w:eastAsia="仿宋_GB2312" w:cs="仿宋_GB2312"/>
                <w:color w:val="000000"/>
                <w:kern w:val="0"/>
                <w:szCs w:val="21"/>
                <w:lang w:val="en-US" w:eastAsia="zh-CN" w:bidi="ar"/>
              </w:rPr>
              <w:t>9</w:t>
            </w:r>
            <w:r>
              <w:rPr>
                <w:rFonts w:hint="eastAsia" w:ascii="仿宋_GB2312" w:hAnsi="宋体" w:eastAsia="仿宋_GB2312" w:cs="仿宋_GB2312"/>
                <w:color w:val="000000"/>
                <w:kern w:val="0"/>
                <w:szCs w:val="21"/>
                <w:lang w:bidi="ar"/>
              </w:rPr>
              <w:t>-2020年</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一次性奖励10万元</w:t>
            </w:r>
          </w:p>
        </w:tc>
        <w:tc>
          <w:tcPr>
            <w:tcW w:w="2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p>
        </w:tc>
      </w:tr>
      <w:tr>
        <w:tblPrEx>
          <w:tblLayout w:type="fixed"/>
          <w:tblCellMar>
            <w:top w:w="0" w:type="dxa"/>
            <w:left w:w="0" w:type="dxa"/>
            <w:bottom w:w="0" w:type="dxa"/>
            <w:right w:w="0" w:type="dxa"/>
          </w:tblCellMar>
        </w:tblPrEx>
        <w:trPr>
          <w:trHeight w:val="600" w:hRule="atLeast"/>
        </w:trPr>
        <w:tc>
          <w:tcPr>
            <w:tcW w:w="15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五、水产健康养殖示范场</w:t>
            </w: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20.被农业农村部评审认定为农业农村部水产健康养殖示范场的经营主体</w:t>
            </w:r>
          </w:p>
        </w:tc>
        <w:tc>
          <w:tcPr>
            <w:tcW w:w="1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201</w:t>
            </w:r>
            <w:r>
              <w:rPr>
                <w:rFonts w:hint="eastAsia" w:ascii="仿宋_GB2312" w:hAnsi="宋体" w:eastAsia="仿宋_GB2312" w:cs="仿宋_GB2312"/>
                <w:color w:val="000000"/>
                <w:kern w:val="0"/>
                <w:szCs w:val="21"/>
                <w:lang w:val="en-US" w:eastAsia="zh-CN" w:bidi="ar"/>
              </w:rPr>
              <w:t>9</w:t>
            </w:r>
            <w:r>
              <w:rPr>
                <w:rFonts w:hint="eastAsia" w:ascii="仿宋_GB2312" w:hAnsi="宋体" w:eastAsia="仿宋_GB2312" w:cs="仿宋_GB2312"/>
                <w:color w:val="000000"/>
                <w:kern w:val="0"/>
                <w:szCs w:val="21"/>
                <w:lang w:bidi="ar"/>
              </w:rPr>
              <w:t>-2020年</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一次性奖励10万元</w:t>
            </w:r>
          </w:p>
        </w:tc>
        <w:tc>
          <w:tcPr>
            <w:tcW w:w="2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p>
        </w:tc>
      </w:tr>
      <w:tr>
        <w:tblPrEx>
          <w:tblLayout w:type="fixed"/>
          <w:tblCellMar>
            <w:top w:w="0" w:type="dxa"/>
            <w:left w:w="0" w:type="dxa"/>
            <w:bottom w:w="0" w:type="dxa"/>
            <w:right w:w="0" w:type="dxa"/>
          </w:tblCellMar>
        </w:tblPrEx>
        <w:trPr>
          <w:trHeight w:val="600" w:hRule="atLeast"/>
        </w:trPr>
        <w:tc>
          <w:tcPr>
            <w:tcW w:w="15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六、饲料质量安全规范示范企业</w:t>
            </w: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21.新创建为农业农村部《饲料质量安全管理规范》示范企业的饲料生产企业</w:t>
            </w:r>
          </w:p>
        </w:tc>
        <w:tc>
          <w:tcPr>
            <w:tcW w:w="1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201</w:t>
            </w:r>
            <w:r>
              <w:rPr>
                <w:rFonts w:hint="eastAsia" w:ascii="仿宋_GB2312" w:hAnsi="宋体" w:eastAsia="仿宋_GB2312" w:cs="仿宋_GB2312"/>
                <w:color w:val="000000"/>
                <w:kern w:val="0"/>
                <w:szCs w:val="21"/>
                <w:lang w:val="en-US" w:eastAsia="zh-CN" w:bidi="ar"/>
              </w:rPr>
              <w:t>9</w:t>
            </w:r>
            <w:r>
              <w:rPr>
                <w:rFonts w:hint="eastAsia" w:ascii="仿宋_GB2312" w:hAnsi="宋体" w:eastAsia="仿宋_GB2312" w:cs="仿宋_GB2312"/>
                <w:color w:val="000000"/>
                <w:kern w:val="0"/>
                <w:szCs w:val="21"/>
                <w:lang w:bidi="ar"/>
              </w:rPr>
              <w:t>-2020年</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一次性奖励10万元</w:t>
            </w:r>
          </w:p>
        </w:tc>
        <w:tc>
          <w:tcPr>
            <w:tcW w:w="2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p>
        </w:tc>
      </w:tr>
      <w:tr>
        <w:tblPrEx>
          <w:tblLayout w:type="fixed"/>
          <w:tblCellMar>
            <w:top w:w="0" w:type="dxa"/>
            <w:left w:w="0" w:type="dxa"/>
            <w:bottom w:w="0" w:type="dxa"/>
            <w:right w:w="0" w:type="dxa"/>
          </w:tblCellMar>
        </w:tblPrEx>
        <w:trPr>
          <w:trHeight w:val="600" w:hRule="atLeast"/>
        </w:trPr>
        <w:tc>
          <w:tcPr>
            <w:tcW w:w="15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七、农业农村部畜禽养殖标准化示范场</w:t>
            </w: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22.首次列入农业农村部畜禽养殖标准化示范场名单的养殖场</w:t>
            </w:r>
          </w:p>
        </w:tc>
        <w:tc>
          <w:tcPr>
            <w:tcW w:w="1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201</w:t>
            </w:r>
            <w:r>
              <w:rPr>
                <w:rFonts w:hint="eastAsia" w:ascii="仿宋_GB2312" w:hAnsi="宋体" w:eastAsia="仿宋_GB2312" w:cs="仿宋_GB2312"/>
                <w:color w:val="000000"/>
                <w:kern w:val="0"/>
                <w:szCs w:val="21"/>
                <w:lang w:val="en-US" w:eastAsia="zh-CN" w:bidi="ar"/>
              </w:rPr>
              <w:t>9</w:t>
            </w:r>
            <w:r>
              <w:rPr>
                <w:rFonts w:hint="eastAsia" w:ascii="仿宋_GB2312" w:hAnsi="宋体" w:eastAsia="仿宋_GB2312" w:cs="仿宋_GB2312"/>
                <w:color w:val="000000"/>
                <w:kern w:val="0"/>
                <w:szCs w:val="21"/>
                <w:lang w:bidi="ar"/>
              </w:rPr>
              <w:t>-2020年</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一次性奖励10万元</w:t>
            </w:r>
          </w:p>
        </w:tc>
        <w:tc>
          <w:tcPr>
            <w:tcW w:w="2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p>
        </w:tc>
      </w:tr>
      <w:tr>
        <w:tblPrEx>
          <w:tblLayout w:type="fixed"/>
          <w:tblCellMar>
            <w:top w:w="0" w:type="dxa"/>
            <w:left w:w="0" w:type="dxa"/>
            <w:bottom w:w="0" w:type="dxa"/>
            <w:right w:w="0" w:type="dxa"/>
          </w:tblCellMar>
        </w:tblPrEx>
        <w:trPr>
          <w:trHeight w:val="600" w:hRule="atLeast"/>
        </w:trPr>
        <w:tc>
          <w:tcPr>
            <w:tcW w:w="156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八、省重点生猪养殖场、家禽养殖场</w:t>
            </w: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23.首次列入省重点生猪养殖场名单的养殖场</w:t>
            </w:r>
          </w:p>
        </w:tc>
        <w:tc>
          <w:tcPr>
            <w:tcW w:w="1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201</w:t>
            </w:r>
            <w:r>
              <w:rPr>
                <w:rFonts w:hint="eastAsia" w:ascii="仿宋_GB2312" w:hAnsi="宋体" w:eastAsia="仿宋_GB2312" w:cs="仿宋_GB2312"/>
                <w:color w:val="000000"/>
                <w:kern w:val="0"/>
                <w:szCs w:val="21"/>
                <w:lang w:val="en-US" w:eastAsia="zh-CN" w:bidi="ar"/>
              </w:rPr>
              <w:t>9</w:t>
            </w:r>
            <w:r>
              <w:rPr>
                <w:rFonts w:hint="eastAsia" w:ascii="仿宋_GB2312" w:hAnsi="宋体" w:eastAsia="仿宋_GB2312" w:cs="仿宋_GB2312"/>
                <w:color w:val="000000"/>
                <w:kern w:val="0"/>
                <w:szCs w:val="21"/>
                <w:lang w:bidi="ar"/>
              </w:rPr>
              <w:t>-2020年</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一次性奖励10万元</w:t>
            </w:r>
          </w:p>
        </w:tc>
        <w:tc>
          <w:tcPr>
            <w:tcW w:w="2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p>
        </w:tc>
      </w:tr>
      <w:tr>
        <w:tblPrEx>
          <w:tblLayout w:type="fixed"/>
          <w:tblCellMar>
            <w:top w:w="0" w:type="dxa"/>
            <w:left w:w="0" w:type="dxa"/>
            <w:bottom w:w="0" w:type="dxa"/>
            <w:right w:w="0" w:type="dxa"/>
          </w:tblCellMar>
        </w:tblPrEx>
        <w:trPr>
          <w:trHeight w:val="600" w:hRule="atLeast"/>
        </w:trPr>
        <w:tc>
          <w:tcPr>
            <w:tcW w:w="15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宋体" w:eastAsia="仿宋_GB2312" w:cs="仿宋_GB2312"/>
                <w:color w:val="000000"/>
                <w:szCs w:val="21"/>
              </w:rPr>
            </w:pP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24.复审成功的养殖场</w:t>
            </w:r>
          </w:p>
        </w:tc>
        <w:tc>
          <w:tcPr>
            <w:tcW w:w="1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201</w:t>
            </w:r>
            <w:r>
              <w:rPr>
                <w:rFonts w:hint="eastAsia" w:ascii="仿宋_GB2312" w:hAnsi="宋体" w:eastAsia="仿宋_GB2312" w:cs="仿宋_GB2312"/>
                <w:color w:val="000000"/>
                <w:kern w:val="0"/>
                <w:szCs w:val="21"/>
                <w:lang w:val="en-US" w:eastAsia="zh-CN" w:bidi="ar"/>
              </w:rPr>
              <w:t>9</w:t>
            </w:r>
            <w:r>
              <w:rPr>
                <w:rFonts w:hint="eastAsia" w:ascii="仿宋_GB2312" w:hAnsi="宋体" w:eastAsia="仿宋_GB2312" w:cs="仿宋_GB2312"/>
                <w:color w:val="000000"/>
                <w:kern w:val="0"/>
                <w:szCs w:val="21"/>
                <w:lang w:bidi="ar"/>
              </w:rPr>
              <w:t>-2020年</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一次性奖励3万元</w:t>
            </w:r>
          </w:p>
        </w:tc>
        <w:tc>
          <w:tcPr>
            <w:tcW w:w="2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p>
        </w:tc>
      </w:tr>
      <w:tr>
        <w:tblPrEx>
          <w:tblLayout w:type="fixed"/>
          <w:tblCellMar>
            <w:top w:w="0" w:type="dxa"/>
            <w:left w:w="0" w:type="dxa"/>
            <w:bottom w:w="0" w:type="dxa"/>
            <w:right w:w="0" w:type="dxa"/>
          </w:tblCellMar>
        </w:tblPrEx>
        <w:trPr>
          <w:trHeight w:val="600" w:hRule="atLeast"/>
        </w:trPr>
        <w:tc>
          <w:tcPr>
            <w:tcW w:w="15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宋体" w:eastAsia="仿宋_GB2312" w:cs="仿宋_GB2312"/>
                <w:color w:val="000000"/>
                <w:szCs w:val="21"/>
              </w:rPr>
            </w:pP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25.首次列入省重点家禽养殖场名单的养殖场</w:t>
            </w:r>
          </w:p>
        </w:tc>
        <w:tc>
          <w:tcPr>
            <w:tcW w:w="1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201</w:t>
            </w:r>
            <w:r>
              <w:rPr>
                <w:rFonts w:hint="eastAsia" w:ascii="仿宋_GB2312" w:hAnsi="宋体" w:eastAsia="仿宋_GB2312" w:cs="仿宋_GB2312"/>
                <w:color w:val="000000"/>
                <w:kern w:val="0"/>
                <w:szCs w:val="21"/>
                <w:lang w:val="en-US" w:eastAsia="zh-CN" w:bidi="ar"/>
              </w:rPr>
              <w:t>9</w:t>
            </w:r>
            <w:r>
              <w:rPr>
                <w:rFonts w:hint="eastAsia" w:ascii="仿宋_GB2312" w:hAnsi="宋体" w:eastAsia="仿宋_GB2312" w:cs="仿宋_GB2312"/>
                <w:color w:val="000000"/>
                <w:kern w:val="0"/>
                <w:szCs w:val="21"/>
                <w:lang w:bidi="ar"/>
              </w:rPr>
              <w:t>-2020年</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一次性奖励10万元</w:t>
            </w:r>
          </w:p>
        </w:tc>
        <w:tc>
          <w:tcPr>
            <w:tcW w:w="2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p>
        </w:tc>
      </w:tr>
      <w:tr>
        <w:tblPrEx>
          <w:tblLayout w:type="fixed"/>
          <w:tblCellMar>
            <w:top w:w="0" w:type="dxa"/>
            <w:left w:w="0" w:type="dxa"/>
            <w:bottom w:w="0" w:type="dxa"/>
            <w:right w:w="0" w:type="dxa"/>
          </w:tblCellMar>
        </w:tblPrEx>
        <w:trPr>
          <w:trHeight w:val="600" w:hRule="atLeast"/>
        </w:trPr>
        <w:tc>
          <w:tcPr>
            <w:tcW w:w="15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宋体" w:eastAsia="仿宋_GB2312" w:cs="仿宋_GB2312"/>
                <w:color w:val="000000"/>
                <w:szCs w:val="21"/>
              </w:rPr>
            </w:pP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26.复审成功的养殖场</w:t>
            </w:r>
          </w:p>
        </w:tc>
        <w:tc>
          <w:tcPr>
            <w:tcW w:w="1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201</w:t>
            </w:r>
            <w:r>
              <w:rPr>
                <w:rFonts w:hint="eastAsia" w:ascii="仿宋_GB2312" w:hAnsi="宋体" w:eastAsia="仿宋_GB2312" w:cs="仿宋_GB2312"/>
                <w:color w:val="000000"/>
                <w:kern w:val="0"/>
                <w:szCs w:val="21"/>
                <w:lang w:val="en-US" w:eastAsia="zh-CN" w:bidi="ar"/>
              </w:rPr>
              <w:t>9</w:t>
            </w:r>
            <w:r>
              <w:rPr>
                <w:rFonts w:hint="eastAsia" w:ascii="仿宋_GB2312" w:hAnsi="宋体" w:eastAsia="仿宋_GB2312" w:cs="仿宋_GB2312"/>
                <w:color w:val="000000"/>
                <w:kern w:val="0"/>
                <w:szCs w:val="21"/>
                <w:lang w:bidi="ar"/>
              </w:rPr>
              <w:t>-2020年</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一次性奖励3万元</w:t>
            </w:r>
          </w:p>
        </w:tc>
        <w:tc>
          <w:tcPr>
            <w:tcW w:w="2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p>
        </w:tc>
      </w:tr>
      <w:tr>
        <w:tblPrEx>
          <w:tblLayout w:type="fixed"/>
          <w:tblCellMar>
            <w:top w:w="0" w:type="dxa"/>
            <w:left w:w="0" w:type="dxa"/>
            <w:bottom w:w="0" w:type="dxa"/>
            <w:right w:w="0" w:type="dxa"/>
          </w:tblCellMar>
        </w:tblPrEx>
        <w:trPr>
          <w:trHeight w:val="700" w:hRule="atLeast"/>
        </w:trPr>
        <w:tc>
          <w:tcPr>
            <w:tcW w:w="1568"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九、省级农业标准化示范区</w:t>
            </w: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27.新通过省级农业标准化示范区建设项目考核验收的农业生产经营主体</w:t>
            </w:r>
          </w:p>
        </w:tc>
        <w:tc>
          <w:tcPr>
            <w:tcW w:w="1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201</w:t>
            </w:r>
            <w:r>
              <w:rPr>
                <w:rFonts w:hint="eastAsia" w:ascii="仿宋_GB2312" w:hAnsi="宋体" w:eastAsia="仿宋_GB2312" w:cs="仿宋_GB2312"/>
                <w:color w:val="000000"/>
                <w:kern w:val="0"/>
                <w:szCs w:val="21"/>
                <w:lang w:val="en-US" w:eastAsia="zh-CN" w:bidi="ar"/>
              </w:rPr>
              <w:t>9</w:t>
            </w:r>
            <w:r>
              <w:rPr>
                <w:rFonts w:hint="eastAsia" w:ascii="仿宋_GB2312" w:hAnsi="宋体" w:eastAsia="仿宋_GB2312" w:cs="仿宋_GB2312"/>
                <w:color w:val="000000"/>
                <w:kern w:val="0"/>
                <w:szCs w:val="21"/>
                <w:lang w:bidi="ar"/>
              </w:rPr>
              <w:t>-2020年</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一次性奖励10万元</w:t>
            </w:r>
          </w:p>
        </w:tc>
        <w:tc>
          <w:tcPr>
            <w:tcW w:w="2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p>
        </w:tc>
      </w:tr>
      <w:tr>
        <w:tblPrEx>
          <w:tblLayout w:type="fixed"/>
          <w:tblCellMar>
            <w:top w:w="0" w:type="dxa"/>
            <w:left w:w="0" w:type="dxa"/>
            <w:bottom w:w="0" w:type="dxa"/>
            <w:right w:w="0" w:type="dxa"/>
          </w:tblCellMar>
        </w:tblPrEx>
        <w:trPr>
          <w:trHeight w:val="700" w:hRule="atLeast"/>
        </w:trPr>
        <w:tc>
          <w:tcPr>
            <w:tcW w:w="156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Cs w:val="21"/>
                <w:lang w:eastAsia="zh-CN"/>
              </w:rPr>
            </w:pPr>
            <w:r>
              <w:rPr>
                <w:rFonts w:hint="eastAsia" w:ascii="仿宋_GB2312" w:hAnsi="宋体" w:eastAsia="仿宋_GB2312" w:cs="仿宋_GB2312"/>
                <w:color w:val="000000"/>
                <w:kern w:val="0"/>
                <w:szCs w:val="21"/>
                <w:lang w:bidi="ar"/>
              </w:rPr>
              <w:t>十、省级名牌产品（农业类）</w:t>
            </w:r>
            <w:r>
              <w:rPr>
                <w:rFonts w:hint="eastAsia" w:ascii="仿宋_GB2312" w:hAnsi="宋体" w:eastAsia="仿宋_GB2312" w:cs="仿宋_GB2312"/>
                <w:color w:val="000000"/>
                <w:kern w:val="0"/>
                <w:szCs w:val="21"/>
                <w:lang w:eastAsia="zh-CN" w:bidi="ar"/>
              </w:rPr>
              <w:t>、“粤字号”农业品牌</w:t>
            </w: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28.有产品初次获评广东省名牌产品（农业类）</w:t>
            </w:r>
            <w:r>
              <w:rPr>
                <w:rFonts w:hint="eastAsia" w:ascii="仿宋_GB2312" w:hAnsi="宋体" w:eastAsia="仿宋_GB2312" w:cs="仿宋_GB2312"/>
                <w:color w:val="000000"/>
                <w:kern w:val="0"/>
                <w:szCs w:val="21"/>
                <w:lang w:eastAsia="zh-CN" w:bidi="ar"/>
              </w:rPr>
              <w:t>或“粤字号”农业品牌</w:t>
            </w:r>
            <w:r>
              <w:rPr>
                <w:rFonts w:hint="eastAsia" w:ascii="仿宋_GB2312" w:hAnsi="宋体" w:eastAsia="仿宋_GB2312" w:cs="仿宋_GB2312"/>
                <w:color w:val="000000"/>
                <w:kern w:val="0"/>
                <w:szCs w:val="21"/>
                <w:lang w:bidi="ar"/>
              </w:rPr>
              <w:t>称号的农业生产经营企业</w:t>
            </w:r>
          </w:p>
        </w:tc>
        <w:tc>
          <w:tcPr>
            <w:tcW w:w="1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201</w:t>
            </w:r>
            <w:r>
              <w:rPr>
                <w:rFonts w:hint="eastAsia" w:ascii="仿宋_GB2312" w:hAnsi="宋体" w:eastAsia="仿宋_GB2312" w:cs="仿宋_GB2312"/>
                <w:color w:val="000000"/>
                <w:kern w:val="0"/>
                <w:szCs w:val="21"/>
                <w:lang w:val="en-US" w:eastAsia="zh-CN" w:bidi="ar"/>
              </w:rPr>
              <w:t>9</w:t>
            </w:r>
            <w:r>
              <w:rPr>
                <w:rFonts w:hint="eastAsia" w:ascii="仿宋_GB2312" w:hAnsi="宋体" w:eastAsia="仿宋_GB2312" w:cs="仿宋_GB2312"/>
                <w:color w:val="000000"/>
                <w:kern w:val="0"/>
                <w:szCs w:val="21"/>
                <w:lang w:bidi="ar"/>
              </w:rPr>
              <w:t>-2020年</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 w:val="21"/>
                <w:szCs w:val="21"/>
                <w:lang w:bidi="ar"/>
              </w:rPr>
              <w:t>有产品初次获评广东省名牌产品（农业类）称号的，奖励农业生产经营企业10万元，初次获评产品数1个以上部分，每个产品再奖励2万元</w:t>
            </w:r>
            <w:r>
              <w:rPr>
                <w:rFonts w:hint="eastAsia" w:ascii="仿宋_GB2312" w:hAnsi="宋体" w:eastAsia="仿宋_GB2312" w:cs="仿宋_GB2312"/>
                <w:color w:val="000000"/>
                <w:kern w:val="0"/>
                <w:sz w:val="21"/>
                <w:szCs w:val="21"/>
                <w:lang w:eastAsia="zh-CN" w:bidi="ar"/>
              </w:rPr>
              <w:t>。</w:t>
            </w:r>
            <w:r>
              <w:rPr>
                <w:rFonts w:hint="eastAsia" w:ascii="仿宋_GB2312" w:hAnsi="宋体" w:eastAsia="仿宋_GB2312" w:cs="仿宋_GB2312"/>
                <w:color w:val="000000"/>
                <w:kern w:val="0"/>
                <w:szCs w:val="21"/>
                <w:lang w:bidi="ar"/>
              </w:rPr>
              <w:t>每家企业每年奖励总计不超过20万元。</w:t>
            </w:r>
          </w:p>
        </w:tc>
        <w:tc>
          <w:tcPr>
            <w:tcW w:w="241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textAlignment w:val="center"/>
              <w:rPr>
                <w:rFonts w:hint="eastAsia" w:ascii="仿宋_GB2312" w:hAnsi="宋体" w:eastAsia="仿宋_GB2312" w:cs="仿宋_GB2312"/>
                <w:color w:val="000000"/>
                <w:kern w:val="0"/>
                <w:szCs w:val="21"/>
                <w:lang w:eastAsia="zh-CN" w:bidi="ar"/>
              </w:rPr>
            </w:pPr>
            <w:r>
              <w:rPr>
                <w:rFonts w:hint="eastAsia" w:ascii="仿宋_GB2312" w:hAnsi="宋体" w:eastAsia="仿宋_GB2312" w:cs="仿宋_GB2312"/>
                <w:color w:val="000000"/>
                <w:kern w:val="0"/>
                <w:szCs w:val="21"/>
                <w:lang w:bidi="ar"/>
              </w:rPr>
              <w:t>根据省农业农村厅</w:t>
            </w:r>
            <w:r>
              <w:rPr>
                <w:rFonts w:hint="eastAsia" w:ascii="仿宋_GB2312" w:hAnsi="宋体" w:eastAsia="仿宋_GB2312" w:cs="仿宋_GB2312"/>
                <w:color w:val="000000"/>
                <w:kern w:val="0"/>
                <w:szCs w:val="21"/>
                <w:lang w:eastAsia="zh-CN" w:bidi="ar"/>
              </w:rPr>
              <w:t>《</w:t>
            </w:r>
            <w:r>
              <w:rPr>
                <w:rFonts w:hint="eastAsia" w:ascii="仿宋_GB2312" w:hAnsi="宋体" w:eastAsia="仿宋_GB2312" w:cs="仿宋_GB2312"/>
                <w:color w:val="000000"/>
                <w:kern w:val="0"/>
                <w:szCs w:val="21"/>
                <w:lang w:bidi="ar"/>
              </w:rPr>
              <w:t>关于组织开展“粤字号”农业品牌认定与评价工作的通知》，2020年省农业农村厅在原有广东省名牌产品品牌评价标准基础上对已备案入库产品统一开展产品品牌评价，对达标的产品品牌以“粤字号”农业品牌目录形式公布，不再单独印发省名牌产品（农业类）证书</w:t>
            </w:r>
            <w:r>
              <w:rPr>
                <w:rFonts w:hint="eastAsia" w:ascii="仿宋_GB2312" w:hAnsi="宋体" w:eastAsia="仿宋_GB2312" w:cs="仿宋_GB2312"/>
                <w:color w:val="000000"/>
                <w:kern w:val="0"/>
                <w:szCs w:val="21"/>
                <w:lang w:eastAsia="zh-CN" w:bidi="ar"/>
              </w:rPr>
              <w:t>。</w:t>
            </w:r>
            <w:r>
              <w:rPr>
                <w:rFonts w:hint="eastAsia" w:ascii="仿宋_GB2312" w:hAnsi="宋体" w:eastAsia="仿宋_GB2312" w:cs="仿宋_GB2312"/>
                <w:color w:val="000000"/>
                <w:kern w:val="0"/>
                <w:szCs w:val="21"/>
                <w:lang w:bidi="ar"/>
              </w:rPr>
              <w:t>“粤字号”农业品牌</w:t>
            </w:r>
            <w:r>
              <w:rPr>
                <w:rFonts w:hint="eastAsia" w:ascii="仿宋_GB2312" w:hAnsi="宋体" w:eastAsia="仿宋_GB2312" w:cs="仿宋_GB2312"/>
                <w:color w:val="000000"/>
                <w:kern w:val="0"/>
                <w:szCs w:val="21"/>
                <w:lang w:eastAsia="zh-CN" w:bidi="ar"/>
              </w:rPr>
              <w:t>采取动态监测管理，对连续两年监测不通过的品牌予以清退出库，</w:t>
            </w:r>
            <w:r>
              <w:rPr>
                <w:rFonts w:hint="eastAsia" w:ascii="仿宋_GB2312" w:hAnsi="宋体" w:eastAsia="仿宋_GB2312" w:cs="仿宋_GB2312"/>
                <w:color w:val="000000"/>
                <w:kern w:val="0"/>
                <w:szCs w:val="21"/>
                <w:lang w:bidi="ar"/>
              </w:rPr>
              <w:t>不</w:t>
            </w:r>
            <w:r>
              <w:rPr>
                <w:rFonts w:hint="eastAsia" w:ascii="仿宋_GB2312" w:hAnsi="宋体" w:eastAsia="仿宋_GB2312" w:cs="仿宋_GB2312"/>
                <w:color w:val="000000"/>
                <w:kern w:val="0"/>
                <w:szCs w:val="21"/>
                <w:lang w:eastAsia="zh-CN" w:bidi="ar"/>
              </w:rPr>
              <w:t>再</w:t>
            </w:r>
            <w:r>
              <w:rPr>
                <w:rFonts w:hint="eastAsia" w:ascii="仿宋_GB2312" w:hAnsi="宋体" w:eastAsia="仿宋_GB2312" w:cs="仿宋_GB2312"/>
                <w:color w:val="000000"/>
                <w:kern w:val="0"/>
                <w:szCs w:val="21"/>
                <w:lang w:bidi="ar"/>
              </w:rPr>
              <w:t>对到期产品进行复评</w:t>
            </w:r>
            <w:r>
              <w:rPr>
                <w:rFonts w:hint="eastAsia" w:ascii="仿宋_GB2312" w:hAnsi="宋体" w:eastAsia="仿宋_GB2312" w:cs="仿宋_GB2312"/>
                <w:color w:val="000000"/>
                <w:kern w:val="0"/>
                <w:szCs w:val="21"/>
                <w:lang w:eastAsia="zh-CN" w:bidi="ar"/>
              </w:rPr>
              <w:t>。</w:t>
            </w:r>
          </w:p>
        </w:tc>
      </w:tr>
      <w:tr>
        <w:tblPrEx>
          <w:tblLayout w:type="fixed"/>
          <w:tblCellMar>
            <w:top w:w="0" w:type="dxa"/>
            <w:left w:w="0" w:type="dxa"/>
            <w:bottom w:w="0" w:type="dxa"/>
            <w:right w:w="0" w:type="dxa"/>
          </w:tblCellMar>
        </w:tblPrEx>
        <w:trPr>
          <w:trHeight w:val="2963" w:hRule="atLeast"/>
        </w:trPr>
        <w:tc>
          <w:tcPr>
            <w:tcW w:w="15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仿宋_GB2312"/>
                <w:color w:val="000000"/>
                <w:szCs w:val="21"/>
              </w:rPr>
            </w:pP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29.有产品通过复评、再次获得广东省名牌产品（农业类）称号的农业生产经营企业</w:t>
            </w:r>
          </w:p>
        </w:tc>
        <w:tc>
          <w:tcPr>
            <w:tcW w:w="1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w:t>
            </w:r>
            <w:r>
              <w:rPr>
                <w:rFonts w:hint="eastAsia" w:ascii="仿宋_GB2312" w:hAnsi="宋体" w:eastAsia="仿宋_GB2312" w:cs="仿宋_GB2312"/>
                <w:color w:val="000000"/>
                <w:kern w:val="0"/>
                <w:szCs w:val="21"/>
                <w:lang w:val="en-US" w:eastAsia="zh-CN" w:bidi="ar"/>
              </w:rPr>
              <w:t>19</w:t>
            </w:r>
            <w:r>
              <w:rPr>
                <w:rFonts w:hint="eastAsia" w:ascii="仿宋_GB2312" w:hAnsi="宋体" w:eastAsia="仿宋_GB2312" w:cs="仿宋_GB2312"/>
                <w:color w:val="000000"/>
                <w:kern w:val="0"/>
                <w:szCs w:val="21"/>
                <w:lang w:bidi="ar"/>
              </w:rPr>
              <w:t>年</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 w:val="21"/>
                <w:szCs w:val="21"/>
                <w:lang w:bidi="ar"/>
              </w:rPr>
              <w:t>有产品通过复评再次获得广东省名牌产品（农业类）称号的，奖励农业生产经营企业2万元,再次获评产品数1个以上部分，每个产品再奖励1万元</w:t>
            </w:r>
            <w:r>
              <w:rPr>
                <w:rFonts w:hint="eastAsia" w:ascii="仿宋_GB2312" w:hAnsi="宋体" w:eastAsia="仿宋_GB2312" w:cs="仿宋_GB2312"/>
                <w:color w:val="000000"/>
                <w:kern w:val="0"/>
                <w:szCs w:val="21"/>
                <w:lang w:bidi="ar"/>
              </w:rPr>
              <w:t>。每家企业每年奖励总计不超过20万元。</w:t>
            </w:r>
          </w:p>
        </w:tc>
        <w:tc>
          <w:tcPr>
            <w:tcW w:w="241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仿宋_GB2312" w:hAnsi="宋体" w:eastAsia="仿宋_GB2312" w:cs="仿宋_GB2312"/>
                <w:color w:val="000000"/>
                <w:kern w:val="0"/>
                <w:szCs w:val="21"/>
                <w:lang w:bidi="ar"/>
              </w:rPr>
            </w:pPr>
          </w:p>
        </w:tc>
      </w:tr>
    </w:tbl>
    <w:p>
      <w:pPr>
        <w:spacing w:line="336" w:lineRule="auto"/>
        <w:rPr>
          <w:rFonts w:hint="eastAsia" w:ascii="黑体" w:hAnsi="黑体" w:eastAsia="黑体" w:cs="黑体"/>
          <w:sz w:val="32"/>
          <w:szCs w:val="32"/>
        </w:rPr>
      </w:pPr>
    </w:p>
    <w:p>
      <w:pPr>
        <w:spacing w:line="336" w:lineRule="auto"/>
        <w:rPr>
          <w:rFonts w:hint="eastAsia" w:ascii="黑体" w:hAnsi="黑体" w:eastAsia="黑体" w:cs="黑体"/>
          <w:sz w:val="32"/>
          <w:szCs w:val="32"/>
        </w:rPr>
      </w:pPr>
    </w:p>
    <w:p>
      <w:pPr>
        <w:spacing w:line="336" w:lineRule="auto"/>
        <w:rPr>
          <w:rFonts w:hint="eastAsia" w:ascii="黑体" w:hAnsi="黑体" w:eastAsia="黑体" w:cs="黑体"/>
          <w:sz w:val="32"/>
          <w:szCs w:val="32"/>
        </w:rPr>
        <w:sectPr>
          <w:pgSz w:w="16838" w:h="11906" w:orient="landscape"/>
          <w:pgMar w:top="669" w:right="1440" w:bottom="590" w:left="1440" w:header="851" w:footer="992" w:gutter="0"/>
          <w:pgNumType w:fmt="numberInDash"/>
          <w:cols w:space="720" w:num="1"/>
          <w:formProt w:val="1"/>
          <w:docGrid w:type="lines" w:linePitch="312" w:charSpace="0"/>
        </w:sectPr>
      </w:pPr>
    </w:p>
    <w:p>
      <w:pPr>
        <w:spacing w:line="570" w:lineRule="exact"/>
        <w:rPr>
          <w:rFonts w:hint="eastAsia" w:ascii="黑体" w:hAnsi="黑体" w:eastAsia="黑体" w:cs="黑体"/>
          <w:sz w:val="32"/>
          <w:szCs w:val="32"/>
        </w:rPr>
      </w:pPr>
      <w:r>
        <w:rPr>
          <w:rFonts w:hint="eastAsia" w:ascii="黑体" w:hAnsi="黑体" w:eastAsia="黑体" w:cs="黑体"/>
          <w:sz w:val="32"/>
          <w:szCs w:val="32"/>
        </w:rPr>
        <w:t>附件2</w:t>
      </w:r>
    </w:p>
    <w:p>
      <w:pPr>
        <w:spacing w:line="570" w:lineRule="exact"/>
        <w:rPr>
          <w:rFonts w:hint="eastAsia" w:ascii="黑体" w:hAnsi="黑体" w:eastAsia="黑体" w:cs="黑体"/>
          <w:sz w:val="32"/>
          <w:szCs w:val="32"/>
        </w:rPr>
      </w:pPr>
    </w:p>
    <w:p>
      <w:pPr>
        <w:spacing w:line="570" w:lineRule="exact"/>
        <w:jc w:val="center"/>
        <w:rPr>
          <w:rFonts w:hint="eastAsia" w:ascii="黑体" w:eastAsia="黑体"/>
          <w:sz w:val="44"/>
          <w:szCs w:val="44"/>
        </w:rPr>
      </w:pPr>
      <w:r>
        <w:rPr>
          <w:rFonts w:hint="eastAsia" w:ascii="黑体" w:eastAsia="黑体"/>
          <w:sz w:val="44"/>
          <w:szCs w:val="44"/>
          <w:u w:val="single"/>
        </w:rPr>
        <w:t xml:space="preserve">      </w:t>
      </w:r>
      <w:r>
        <w:rPr>
          <w:rFonts w:hint="eastAsia" w:ascii="黑体" w:eastAsia="黑体"/>
          <w:sz w:val="44"/>
          <w:szCs w:val="44"/>
        </w:rPr>
        <w:t>年广州市</w:t>
      </w:r>
      <w:r>
        <w:rPr>
          <w:rFonts w:hint="eastAsia" w:ascii="黑体" w:hAnsi="Times New Roman" w:eastAsia="黑体"/>
          <w:sz w:val="44"/>
          <w:szCs w:val="44"/>
        </w:rPr>
        <w:t>都市现代农业奖励</w:t>
      </w:r>
      <w:r>
        <w:rPr>
          <w:rFonts w:hint="eastAsia" w:ascii="黑体" w:eastAsia="黑体"/>
          <w:sz w:val="44"/>
          <w:szCs w:val="44"/>
        </w:rPr>
        <w:t>申请表</w:t>
      </w:r>
    </w:p>
    <w:p>
      <w:pPr>
        <w:spacing w:line="570" w:lineRule="exact"/>
        <w:jc w:val="center"/>
        <w:rPr>
          <w:rFonts w:hint="eastAsia" w:ascii="黑体" w:eastAsia="黑体"/>
          <w:sz w:val="44"/>
          <w:szCs w:val="44"/>
        </w:rPr>
      </w:pPr>
    </w:p>
    <w:p>
      <w:pPr>
        <w:spacing w:line="336" w:lineRule="auto"/>
        <w:jc w:val="left"/>
        <w:rPr>
          <w:rFonts w:hint="eastAsia" w:ascii="黑体" w:eastAsia="黑体"/>
          <w:sz w:val="36"/>
          <w:szCs w:val="36"/>
        </w:rPr>
      </w:pPr>
      <w:r>
        <w:rPr>
          <w:rFonts w:hint="eastAsia" w:ascii="宋体" w:hAnsi="宋体" w:cs="宋体"/>
          <w:kern w:val="0"/>
          <w:sz w:val="18"/>
          <w:szCs w:val="18"/>
        </w:rPr>
        <w:t>申请单位：                                                   申请时间：    年       月       日                                                 单位:万元</w:t>
      </w:r>
    </w:p>
    <w:tbl>
      <w:tblPr>
        <w:tblStyle w:val="7"/>
        <w:tblW w:w="14800" w:type="dxa"/>
        <w:jc w:val="center"/>
        <w:tblInd w:w="0" w:type="dxa"/>
        <w:tblLayout w:type="fixed"/>
        <w:tblCellMar>
          <w:top w:w="0" w:type="dxa"/>
          <w:left w:w="108" w:type="dxa"/>
          <w:bottom w:w="0" w:type="dxa"/>
          <w:right w:w="108" w:type="dxa"/>
        </w:tblCellMar>
      </w:tblPr>
      <w:tblGrid>
        <w:gridCol w:w="772"/>
        <w:gridCol w:w="3598"/>
        <w:gridCol w:w="4173"/>
        <w:gridCol w:w="3517"/>
        <w:gridCol w:w="2740"/>
      </w:tblGrid>
      <w:tr>
        <w:tblPrEx>
          <w:tblLayout w:type="fixed"/>
          <w:tblCellMar>
            <w:top w:w="0" w:type="dxa"/>
            <w:left w:w="108" w:type="dxa"/>
            <w:bottom w:w="0" w:type="dxa"/>
            <w:right w:w="108" w:type="dxa"/>
          </w:tblCellMar>
        </w:tblPrEx>
        <w:trPr>
          <w:trHeight w:val="585"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center"/>
              <w:rPr>
                <w:rFonts w:hint="eastAsia" w:ascii="宋体" w:hAnsi="宋体" w:cs="宋体"/>
                <w:kern w:val="0"/>
                <w:sz w:val="18"/>
                <w:szCs w:val="18"/>
              </w:rPr>
            </w:pPr>
            <w:r>
              <w:rPr>
                <w:rFonts w:hint="eastAsia" w:ascii="宋体" w:hAnsi="宋体" w:cs="宋体"/>
                <w:kern w:val="0"/>
                <w:sz w:val="18"/>
                <w:szCs w:val="18"/>
              </w:rPr>
              <w:t>序号</w:t>
            </w:r>
          </w:p>
        </w:tc>
        <w:tc>
          <w:tcPr>
            <w:tcW w:w="3598"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center"/>
              <w:rPr>
                <w:rFonts w:ascii="宋体" w:hAnsi="宋体" w:cs="宋体"/>
                <w:kern w:val="0"/>
                <w:sz w:val="18"/>
                <w:szCs w:val="18"/>
              </w:rPr>
            </w:pPr>
            <w:r>
              <w:rPr>
                <w:rFonts w:hint="eastAsia" w:ascii="宋体" w:hAnsi="宋体" w:cs="宋体"/>
                <w:kern w:val="0"/>
                <w:sz w:val="18"/>
                <w:szCs w:val="18"/>
              </w:rPr>
              <w:t>奖励事项</w:t>
            </w:r>
          </w:p>
        </w:tc>
        <w:tc>
          <w:tcPr>
            <w:tcW w:w="4173" w:type="dxa"/>
            <w:tcBorders>
              <w:top w:val="single" w:color="auto" w:sz="4" w:space="0"/>
              <w:left w:val="nil"/>
              <w:bottom w:val="single" w:color="auto" w:sz="4" w:space="0"/>
              <w:right w:val="single" w:color="auto" w:sz="4" w:space="0"/>
            </w:tcBorders>
            <w:vAlign w:val="center"/>
          </w:tcPr>
          <w:p>
            <w:pPr>
              <w:spacing w:line="336" w:lineRule="auto"/>
              <w:jc w:val="center"/>
              <w:rPr>
                <w:rFonts w:ascii="宋体" w:hAnsi="宋体" w:cs="宋体"/>
                <w:kern w:val="0"/>
                <w:sz w:val="18"/>
                <w:szCs w:val="18"/>
              </w:rPr>
            </w:pPr>
            <w:r>
              <w:rPr>
                <w:rFonts w:hint="eastAsia" w:ascii="宋体" w:hAnsi="宋体" w:cs="宋体"/>
                <w:kern w:val="0"/>
                <w:sz w:val="18"/>
                <w:szCs w:val="18"/>
              </w:rPr>
              <w:t>批准文号</w:t>
            </w:r>
          </w:p>
        </w:tc>
        <w:tc>
          <w:tcPr>
            <w:tcW w:w="3517" w:type="dxa"/>
            <w:tcBorders>
              <w:top w:val="single" w:color="auto" w:sz="4" w:space="0"/>
              <w:left w:val="nil"/>
              <w:bottom w:val="single" w:color="auto" w:sz="4" w:space="0"/>
              <w:right w:val="single" w:color="auto" w:sz="4" w:space="0"/>
            </w:tcBorders>
            <w:vAlign w:val="center"/>
          </w:tcPr>
          <w:p>
            <w:pPr>
              <w:widowControl/>
              <w:spacing w:line="336" w:lineRule="auto"/>
              <w:jc w:val="center"/>
              <w:rPr>
                <w:rFonts w:ascii="宋体" w:hAnsi="宋体" w:cs="宋体"/>
                <w:kern w:val="0"/>
                <w:sz w:val="18"/>
                <w:szCs w:val="18"/>
              </w:rPr>
            </w:pPr>
            <w:r>
              <w:rPr>
                <w:rFonts w:hint="eastAsia" w:ascii="宋体" w:hAnsi="宋体" w:cs="宋体"/>
                <w:kern w:val="0"/>
                <w:sz w:val="18"/>
                <w:szCs w:val="18"/>
              </w:rPr>
              <w:t>获证时间</w:t>
            </w:r>
          </w:p>
        </w:tc>
        <w:tc>
          <w:tcPr>
            <w:tcW w:w="2740" w:type="dxa"/>
            <w:tcBorders>
              <w:top w:val="single" w:color="auto" w:sz="4" w:space="0"/>
              <w:left w:val="nil"/>
              <w:bottom w:val="single" w:color="auto" w:sz="4" w:space="0"/>
              <w:right w:val="single" w:color="auto" w:sz="4" w:space="0"/>
            </w:tcBorders>
            <w:vAlign w:val="center"/>
          </w:tcPr>
          <w:p>
            <w:pPr>
              <w:pStyle w:val="3"/>
              <w:spacing w:line="400" w:lineRule="exact"/>
              <w:jc w:val="center"/>
            </w:pPr>
            <w:r>
              <w:rPr>
                <w:rFonts w:hint="eastAsia"/>
              </w:rPr>
              <w:t>申请奖励资金</w:t>
            </w:r>
          </w:p>
        </w:tc>
      </w:tr>
      <w:tr>
        <w:tblPrEx>
          <w:tblLayout w:type="fixed"/>
          <w:tblCellMar>
            <w:top w:w="0" w:type="dxa"/>
            <w:left w:w="108" w:type="dxa"/>
            <w:bottom w:w="0" w:type="dxa"/>
            <w:right w:w="108" w:type="dxa"/>
          </w:tblCellMar>
        </w:tblPrEx>
        <w:trPr>
          <w:trHeight w:val="193"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left"/>
              <w:rPr>
                <w:rFonts w:ascii="宋体" w:hAnsi="宋体" w:cs="宋体"/>
                <w:kern w:val="0"/>
                <w:sz w:val="18"/>
                <w:szCs w:val="18"/>
              </w:rPr>
            </w:pPr>
            <w:r>
              <w:rPr>
                <w:rFonts w:hint="eastAsia" w:ascii="宋体" w:hAnsi="宋体" w:cs="宋体"/>
                <w:kern w:val="0"/>
                <w:sz w:val="18"/>
                <w:szCs w:val="18"/>
              </w:rPr>
              <w:t>　</w:t>
            </w:r>
          </w:p>
        </w:tc>
        <w:tc>
          <w:tcPr>
            <w:tcW w:w="3598" w:type="dxa"/>
            <w:tcBorders>
              <w:top w:val="single" w:color="auto" w:sz="4" w:space="0"/>
              <w:left w:val="nil"/>
              <w:bottom w:val="single" w:color="auto" w:sz="4" w:space="0"/>
              <w:right w:val="single" w:color="auto" w:sz="4" w:space="0"/>
            </w:tcBorders>
            <w:vAlign w:val="center"/>
          </w:tcPr>
          <w:p>
            <w:pPr>
              <w:widowControl/>
              <w:spacing w:line="336" w:lineRule="auto"/>
              <w:jc w:val="left"/>
              <w:rPr>
                <w:rFonts w:ascii="宋体" w:hAnsi="宋体" w:cs="宋体"/>
                <w:kern w:val="0"/>
                <w:sz w:val="18"/>
                <w:szCs w:val="18"/>
              </w:rPr>
            </w:pPr>
            <w:r>
              <w:rPr>
                <w:rFonts w:hint="eastAsia" w:ascii="宋体" w:hAnsi="宋体" w:cs="宋体"/>
                <w:kern w:val="0"/>
                <w:sz w:val="18"/>
                <w:szCs w:val="18"/>
              </w:rPr>
              <w:t>　</w:t>
            </w:r>
          </w:p>
        </w:tc>
        <w:tc>
          <w:tcPr>
            <w:tcW w:w="4173" w:type="dxa"/>
            <w:tcBorders>
              <w:top w:val="single" w:color="auto" w:sz="4" w:space="0"/>
              <w:left w:val="nil"/>
              <w:bottom w:val="single" w:color="auto" w:sz="4" w:space="0"/>
              <w:right w:val="single" w:color="auto" w:sz="4" w:space="0"/>
            </w:tcBorders>
            <w:vAlign w:val="center"/>
          </w:tcPr>
          <w:p>
            <w:pPr>
              <w:widowControl/>
              <w:spacing w:line="336" w:lineRule="auto"/>
              <w:jc w:val="left"/>
              <w:rPr>
                <w:rFonts w:ascii="宋体" w:hAnsi="宋体" w:cs="宋体"/>
                <w:kern w:val="0"/>
                <w:sz w:val="18"/>
                <w:szCs w:val="18"/>
              </w:rPr>
            </w:pPr>
            <w:r>
              <w:rPr>
                <w:rFonts w:hint="eastAsia" w:ascii="宋体" w:hAnsi="宋体" w:cs="宋体"/>
                <w:kern w:val="0"/>
                <w:sz w:val="18"/>
                <w:szCs w:val="18"/>
              </w:rPr>
              <w:t>　</w:t>
            </w:r>
          </w:p>
          <w:p>
            <w:pPr>
              <w:widowControl/>
              <w:spacing w:line="336" w:lineRule="auto"/>
              <w:jc w:val="left"/>
              <w:rPr>
                <w:rFonts w:ascii="宋体" w:hAnsi="宋体" w:cs="宋体"/>
                <w:kern w:val="0"/>
                <w:sz w:val="18"/>
                <w:szCs w:val="18"/>
              </w:rPr>
            </w:pPr>
            <w:r>
              <w:rPr>
                <w:rFonts w:hint="eastAsia" w:ascii="宋体" w:hAnsi="宋体" w:cs="宋体"/>
                <w:kern w:val="0"/>
                <w:sz w:val="18"/>
                <w:szCs w:val="18"/>
              </w:rPr>
              <w:t>　</w:t>
            </w:r>
          </w:p>
        </w:tc>
        <w:tc>
          <w:tcPr>
            <w:tcW w:w="3517" w:type="dxa"/>
            <w:tcBorders>
              <w:top w:val="single" w:color="auto" w:sz="4" w:space="0"/>
              <w:left w:val="nil"/>
              <w:bottom w:val="single" w:color="auto" w:sz="4" w:space="0"/>
              <w:right w:val="single" w:color="auto" w:sz="4" w:space="0"/>
            </w:tcBorders>
            <w:vAlign w:val="center"/>
          </w:tcPr>
          <w:p>
            <w:pPr>
              <w:widowControl/>
              <w:spacing w:line="336"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740"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193" w:hRule="atLeast"/>
          <w:jc w:val="center"/>
        </w:trPr>
        <w:tc>
          <w:tcPr>
            <w:tcW w:w="772" w:type="dxa"/>
            <w:tcBorders>
              <w:top w:val="nil"/>
              <w:left w:val="single" w:color="auto" w:sz="4" w:space="0"/>
              <w:bottom w:val="single" w:color="auto" w:sz="4" w:space="0"/>
              <w:right w:val="single" w:color="auto" w:sz="4" w:space="0"/>
            </w:tcBorders>
            <w:vAlign w:val="center"/>
          </w:tcPr>
          <w:p>
            <w:pPr>
              <w:widowControl/>
              <w:spacing w:line="336" w:lineRule="auto"/>
              <w:jc w:val="left"/>
              <w:rPr>
                <w:rFonts w:ascii="宋体" w:hAnsi="宋体" w:cs="宋体"/>
                <w:kern w:val="0"/>
                <w:sz w:val="18"/>
                <w:szCs w:val="18"/>
              </w:rPr>
            </w:pPr>
            <w:r>
              <w:rPr>
                <w:rFonts w:hint="eastAsia" w:ascii="宋体" w:hAnsi="宋体" w:cs="宋体"/>
                <w:kern w:val="0"/>
                <w:sz w:val="18"/>
                <w:szCs w:val="18"/>
              </w:rPr>
              <w:t>　</w:t>
            </w:r>
          </w:p>
        </w:tc>
        <w:tc>
          <w:tcPr>
            <w:tcW w:w="3598"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kern w:val="0"/>
                <w:sz w:val="18"/>
                <w:szCs w:val="18"/>
              </w:rPr>
            </w:pPr>
            <w:r>
              <w:rPr>
                <w:rFonts w:hint="eastAsia" w:ascii="宋体" w:hAnsi="宋体" w:cs="宋体"/>
                <w:kern w:val="0"/>
                <w:sz w:val="18"/>
                <w:szCs w:val="18"/>
              </w:rPr>
              <w:t>　</w:t>
            </w:r>
          </w:p>
        </w:tc>
        <w:tc>
          <w:tcPr>
            <w:tcW w:w="4173"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kern w:val="0"/>
                <w:sz w:val="18"/>
                <w:szCs w:val="18"/>
              </w:rPr>
            </w:pPr>
            <w:r>
              <w:rPr>
                <w:rFonts w:hint="eastAsia" w:ascii="宋体" w:hAnsi="宋体" w:cs="宋体"/>
                <w:kern w:val="0"/>
                <w:sz w:val="18"/>
                <w:szCs w:val="18"/>
              </w:rPr>
              <w:t>　</w:t>
            </w:r>
          </w:p>
          <w:p>
            <w:pPr>
              <w:widowControl/>
              <w:spacing w:line="336" w:lineRule="auto"/>
              <w:jc w:val="left"/>
              <w:rPr>
                <w:rFonts w:ascii="宋体" w:hAnsi="宋体" w:cs="宋体"/>
                <w:kern w:val="0"/>
                <w:sz w:val="18"/>
                <w:szCs w:val="18"/>
              </w:rPr>
            </w:pPr>
            <w:r>
              <w:rPr>
                <w:rFonts w:hint="eastAsia" w:ascii="宋体" w:hAnsi="宋体" w:cs="宋体"/>
                <w:kern w:val="0"/>
                <w:sz w:val="18"/>
                <w:szCs w:val="18"/>
              </w:rPr>
              <w:t>　</w:t>
            </w:r>
          </w:p>
        </w:tc>
        <w:tc>
          <w:tcPr>
            <w:tcW w:w="3517"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740"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738" w:hRule="atLeast"/>
          <w:jc w:val="center"/>
        </w:trPr>
        <w:tc>
          <w:tcPr>
            <w:tcW w:w="772" w:type="dxa"/>
            <w:tcBorders>
              <w:top w:val="nil"/>
              <w:left w:val="single" w:color="auto" w:sz="4" w:space="0"/>
              <w:bottom w:val="single" w:color="auto" w:sz="4" w:space="0"/>
              <w:right w:val="single" w:color="auto" w:sz="4" w:space="0"/>
            </w:tcBorders>
            <w:vAlign w:val="center"/>
          </w:tcPr>
          <w:p>
            <w:pPr>
              <w:widowControl/>
              <w:spacing w:line="336" w:lineRule="auto"/>
              <w:jc w:val="left"/>
              <w:rPr>
                <w:rFonts w:ascii="宋体" w:hAnsi="宋体" w:cs="宋体"/>
                <w:kern w:val="0"/>
                <w:sz w:val="18"/>
                <w:szCs w:val="18"/>
              </w:rPr>
            </w:pPr>
            <w:r>
              <w:rPr>
                <w:rFonts w:hint="eastAsia" w:ascii="宋体" w:hAnsi="宋体" w:cs="宋体"/>
                <w:kern w:val="0"/>
                <w:sz w:val="18"/>
                <w:szCs w:val="18"/>
              </w:rPr>
              <w:t>　</w:t>
            </w:r>
          </w:p>
        </w:tc>
        <w:tc>
          <w:tcPr>
            <w:tcW w:w="3598"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kern w:val="0"/>
                <w:sz w:val="18"/>
                <w:szCs w:val="18"/>
              </w:rPr>
            </w:pPr>
            <w:r>
              <w:rPr>
                <w:rFonts w:hint="eastAsia" w:ascii="宋体" w:hAnsi="宋体" w:cs="宋体"/>
                <w:kern w:val="0"/>
                <w:sz w:val="18"/>
                <w:szCs w:val="18"/>
              </w:rPr>
              <w:t>　</w:t>
            </w:r>
          </w:p>
        </w:tc>
        <w:tc>
          <w:tcPr>
            <w:tcW w:w="4173"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kern w:val="0"/>
                <w:sz w:val="18"/>
                <w:szCs w:val="18"/>
              </w:rPr>
            </w:pPr>
            <w:r>
              <w:rPr>
                <w:rFonts w:hint="eastAsia" w:ascii="宋体" w:hAnsi="宋体" w:cs="宋体"/>
                <w:kern w:val="0"/>
                <w:sz w:val="18"/>
                <w:szCs w:val="18"/>
              </w:rPr>
              <w:t>　</w:t>
            </w:r>
          </w:p>
          <w:p>
            <w:pPr>
              <w:widowControl/>
              <w:spacing w:line="336" w:lineRule="auto"/>
              <w:jc w:val="left"/>
              <w:rPr>
                <w:rFonts w:ascii="宋体" w:hAnsi="宋体" w:cs="宋体"/>
                <w:kern w:val="0"/>
                <w:sz w:val="18"/>
                <w:szCs w:val="18"/>
              </w:rPr>
            </w:pPr>
            <w:r>
              <w:rPr>
                <w:rFonts w:hint="eastAsia" w:ascii="宋体" w:hAnsi="宋体" w:cs="宋体"/>
                <w:kern w:val="0"/>
                <w:sz w:val="18"/>
                <w:szCs w:val="18"/>
              </w:rPr>
              <w:t>　</w:t>
            </w:r>
          </w:p>
        </w:tc>
        <w:tc>
          <w:tcPr>
            <w:tcW w:w="3517"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kern w:val="0"/>
                <w:sz w:val="18"/>
                <w:szCs w:val="18"/>
              </w:rPr>
            </w:pPr>
            <w:r>
              <w:rPr>
                <w:rFonts w:hint="eastAsia" w:ascii="宋体" w:hAnsi="宋体" w:cs="宋体"/>
                <w:kern w:val="0"/>
                <w:sz w:val="18"/>
                <w:szCs w:val="18"/>
              </w:rPr>
              <w:t>　</w:t>
            </w:r>
          </w:p>
        </w:tc>
        <w:tc>
          <w:tcPr>
            <w:tcW w:w="2740"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62" w:hRule="atLeast"/>
          <w:jc w:val="center"/>
        </w:trPr>
        <w:tc>
          <w:tcPr>
            <w:tcW w:w="4370" w:type="dxa"/>
            <w:gridSpan w:val="2"/>
            <w:tcBorders>
              <w:top w:val="single" w:color="auto" w:sz="4" w:space="0"/>
              <w:left w:val="single" w:color="auto" w:sz="4" w:space="0"/>
              <w:bottom w:val="single" w:color="auto" w:sz="4" w:space="0"/>
              <w:right w:val="single" w:color="000000" w:sz="4" w:space="0"/>
            </w:tcBorders>
            <w:vAlign w:val="center"/>
          </w:tcPr>
          <w:p>
            <w:pPr>
              <w:widowControl/>
              <w:spacing w:line="336" w:lineRule="auto"/>
              <w:jc w:val="center"/>
              <w:rPr>
                <w:rFonts w:ascii="宋体" w:hAnsi="宋体" w:cs="宋体"/>
                <w:kern w:val="0"/>
                <w:sz w:val="18"/>
                <w:szCs w:val="18"/>
              </w:rPr>
            </w:pPr>
            <w:r>
              <w:rPr>
                <w:rFonts w:hint="eastAsia" w:ascii="宋体" w:hAnsi="宋体" w:cs="宋体"/>
                <w:kern w:val="0"/>
                <w:sz w:val="18"/>
                <w:szCs w:val="18"/>
              </w:rPr>
              <w:t>申请奖励资金合计</w:t>
            </w:r>
          </w:p>
        </w:tc>
        <w:tc>
          <w:tcPr>
            <w:tcW w:w="10430" w:type="dxa"/>
            <w:gridSpan w:val="3"/>
            <w:tcBorders>
              <w:top w:val="nil"/>
              <w:left w:val="nil"/>
              <w:bottom w:val="single" w:color="auto" w:sz="4" w:space="0"/>
              <w:right w:val="single" w:color="auto" w:sz="4" w:space="0"/>
            </w:tcBorders>
            <w:vAlign w:val="center"/>
          </w:tcPr>
          <w:p>
            <w:pPr>
              <w:widowControl/>
              <w:spacing w:line="336" w:lineRule="auto"/>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996" w:hRule="atLeast"/>
          <w:jc w:val="center"/>
        </w:trPr>
        <w:tc>
          <w:tcPr>
            <w:tcW w:w="8543" w:type="dxa"/>
            <w:gridSpan w:val="3"/>
            <w:tcBorders>
              <w:top w:val="single" w:color="auto" w:sz="4" w:space="0"/>
              <w:left w:val="single" w:color="auto" w:sz="4" w:space="0"/>
              <w:bottom w:val="single" w:color="auto" w:sz="4" w:space="0"/>
              <w:right w:val="single" w:color="auto" w:sz="4" w:space="0"/>
            </w:tcBorders>
            <w:vAlign w:val="top"/>
          </w:tcPr>
          <w:p>
            <w:pPr>
              <w:widowControl/>
              <w:tabs>
                <w:tab w:val="left" w:pos="1538"/>
              </w:tabs>
              <w:jc w:val="left"/>
              <w:rPr>
                <w:rFonts w:hint="eastAsia" w:ascii="宋体" w:hAnsi="宋体"/>
                <w:sz w:val="18"/>
                <w:szCs w:val="18"/>
              </w:rPr>
            </w:pPr>
            <w:r>
              <w:rPr>
                <w:rFonts w:hint="eastAsia" w:ascii="宋体" w:hAnsi="宋体"/>
                <w:sz w:val="18"/>
                <w:szCs w:val="18"/>
              </w:rPr>
              <w:t>1.广州市行政区域内获批成立或注册登记。</w:t>
            </w:r>
            <w:r>
              <w:rPr>
                <w:rFonts w:hint="eastAsia" w:ascii="宋体" w:hAnsi="宋体" w:cs="宋体"/>
                <w:kern w:val="0"/>
                <w:sz w:val="18"/>
                <w:szCs w:val="18"/>
              </w:rPr>
              <w:t>是□   否□</w:t>
            </w:r>
          </w:p>
          <w:p>
            <w:pPr>
              <w:widowControl/>
              <w:tabs>
                <w:tab w:val="left" w:pos="1538"/>
              </w:tabs>
              <w:jc w:val="left"/>
              <w:rPr>
                <w:rFonts w:hint="eastAsia" w:ascii="宋体" w:hAnsi="宋体"/>
                <w:sz w:val="18"/>
                <w:szCs w:val="18"/>
              </w:rPr>
            </w:pPr>
            <w:r>
              <w:rPr>
                <w:rFonts w:hint="eastAsia" w:ascii="宋体" w:hAnsi="宋体"/>
                <w:sz w:val="18"/>
                <w:szCs w:val="18"/>
              </w:rPr>
              <w:t xml:space="preserve">2.正常经营。   </w:t>
            </w:r>
            <w:r>
              <w:rPr>
                <w:rFonts w:hint="eastAsia" w:ascii="宋体" w:hAnsi="宋体" w:cs="宋体"/>
                <w:kern w:val="0"/>
                <w:sz w:val="18"/>
                <w:szCs w:val="18"/>
              </w:rPr>
              <w:t>是□   否□</w:t>
            </w:r>
          </w:p>
          <w:p>
            <w:pPr>
              <w:widowControl/>
              <w:tabs>
                <w:tab w:val="left" w:pos="1538"/>
              </w:tabs>
              <w:jc w:val="left"/>
              <w:rPr>
                <w:rFonts w:hint="eastAsia" w:ascii="宋体" w:hAnsi="宋体" w:cs="宋体"/>
                <w:kern w:val="0"/>
                <w:sz w:val="18"/>
                <w:szCs w:val="18"/>
              </w:rPr>
            </w:pPr>
            <w:r>
              <w:rPr>
                <w:rFonts w:hint="eastAsia" w:ascii="宋体" w:hAnsi="宋体"/>
                <w:sz w:val="18"/>
                <w:szCs w:val="18"/>
              </w:rPr>
              <w:t xml:space="preserve">3.不存在《广州市农业局关于印发广州市产地农产品质量安全“一票否决”制度的通知》（穗农〔2016〕235号）中规定的情形。    </w:t>
            </w:r>
            <w:r>
              <w:rPr>
                <w:rFonts w:hint="eastAsia" w:ascii="宋体" w:hAnsi="宋体" w:cs="宋体"/>
                <w:kern w:val="0"/>
                <w:sz w:val="18"/>
                <w:szCs w:val="18"/>
              </w:rPr>
              <w:t>是□   否□</w:t>
            </w:r>
          </w:p>
          <w:p>
            <w:pPr>
              <w:widowControl/>
              <w:tabs>
                <w:tab w:val="left" w:pos="1538"/>
              </w:tabs>
              <w:jc w:val="left"/>
              <w:rPr>
                <w:rFonts w:hint="eastAsia" w:ascii="仿宋_GB2312" w:hAnsi="仿宋_GB2312" w:eastAsia="仿宋_GB2312"/>
                <w:sz w:val="32"/>
                <w:szCs w:val="28"/>
              </w:rPr>
            </w:pPr>
            <w:r>
              <w:rPr>
                <w:rFonts w:hint="eastAsia" w:ascii="宋体" w:hAnsi="宋体" w:cs="宋体"/>
                <w:kern w:val="0"/>
                <w:sz w:val="18"/>
                <w:szCs w:val="18"/>
              </w:rPr>
              <w:t>4.申请奖励当年在国家企业信用信息公示系统、“信用中国”系统等无行政处罚信息记录。  是□   否□</w:t>
            </w:r>
            <w:r>
              <w:rPr>
                <w:rFonts w:hint="eastAsia" w:ascii="仿宋_GB2312" w:hAnsi="仿宋_GB2312" w:eastAsia="仿宋_GB2312"/>
                <w:sz w:val="32"/>
                <w:szCs w:val="28"/>
              </w:rPr>
              <w:t xml:space="preserve"> </w:t>
            </w:r>
          </w:p>
          <w:p>
            <w:pPr>
              <w:pStyle w:val="8"/>
              <w:ind w:firstLine="0" w:firstLineChars="0"/>
              <w:rPr>
                <w:rFonts w:hint="eastAsia" w:ascii="宋体" w:hAnsi="宋体"/>
                <w:sz w:val="18"/>
                <w:szCs w:val="18"/>
              </w:rPr>
            </w:pPr>
            <w:r>
              <w:rPr>
                <w:rFonts w:hint="eastAsia" w:ascii="宋体" w:hAnsi="宋体"/>
                <w:sz w:val="18"/>
                <w:szCs w:val="18"/>
              </w:rPr>
              <w:t>5.不属于失信联合惩戒对象。</w:t>
            </w:r>
          </w:p>
          <w:p>
            <w:pPr>
              <w:widowControl/>
              <w:tabs>
                <w:tab w:val="left" w:pos="1538"/>
              </w:tabs>
              <w:ind w:firstLine="1800" w:firstLineChars="1000"/>
              <w:jc w:val="left"/>
              <w:rPr>
                <w:rFonts w:hint="eastAsia" w:ascii="宋体" w:hAnsi="宋体"/>
                <w:sz w:val="18"/>
                <w:szCs w:val="18"/>
              </w:rPr>
            </w:pPr>
          </w:p>
          <w:p>
            <w:pPr>
              <w:widowControl/>
              <w:tabs>
                <w:tab w:val="left" w:pos="1538"/>
              </w:tabs>
              <w:ind w:firstLine="4140" w:firstLineChars="2300"/>
              <w:jc w:val="left"/>
              <w:rPr>
                <w:rFonts w:hint="eastAsia" w:ascii="宋体" w:hAnsi="宋体"/>
                <w:sz w:val="18"/>
                <w:szCs w:val="18"/>
              </w:rPr>
            </w:pPr>
            <w:r>
              <w:rPr>
                <w:rFonts w:hint="eastAsia" w:ascii="宋体" w:hAnsi="宋体"/>
                <w:sz w:val="18"/>
                <w:szCs w:val="18"/>
              </w:rPr>
              <w:t>法人代表或单位负责人（签名）：</w:t>
            </w:r>
          </w:p>
          <w:p>
            <w:pPr>
              <w:widowControl/>
              <w:tabs>
                <w:tab w:val="left" w:pos="1538"/>
              </w:tabs>
              <w:ind w:firstLine="4140" w:firstLineChars="2300"/>
              <w:jc w:val="left"/>
              <w:rPr>
                <w:rFonts w:hint="eastAsia" w:ascii="宋体" w:hAnsi="宋体"/>
                <w:sz w:val="18"/>
                <w:szCs w:val="18"/>
              </w:rPr>
            </w:pPr>
            <w:r>
              <w:rPr>
                <w:rFonts w:hint="eastAsia" w:ascii="宋体" w:hAnsi="宋体"/>
                <w:sz w:val="18"/>
                <w:szCs w:val="18"/>
              </w:rPr>
              <w:t>申请单位（公章）：</w:t>
            </w:r>
          </w:p>
        </w:tc>
        <w:tc>
          <w:tcPr>
            <w:tcW w:w="6257" w:type="dxa"/>
            <w:gridSpan w:val="2"/>
            <w:tcBorders>
              <w:top w:val="single" w:color="auto" w:sz="4" w:space="0"/>
              <w:left w:val="single" w:color="auto" w:sz="4" w:space="0"/>
              <w:bottom w:val="single" w:color="auto" w:sz="4" w:space="0"/>
              <w:right w:val="single" w:color="auto" w:sz="4" w:space="0"/>
            </w:tcBorders>
            <w:vAlign w:val="top"/>
          </w:tcPr>
          <w:p>
            <w:pPr>
              <w:widowControl/>
              <w:tabs>
                <w:tab w:val="left" w:pos="1538"/>
              </w:tabs>
              <w:jc w:val="left"/>
              <w:rPr>
                <w:rFonts w:hint="eastAsia" w:ascii="宋体" w:hAnsi="宋体" w:cs="宋体"/>
                <w:kern w:val="0"/>
                <w:sz w:val="18"/>
                <w:szCs w:val="18"/>
              </w:rPr>
            </w:pPr>
            <w:r>
              <w:rPr>
                <w:rFonts w:hint="eastAsia" w:ascii="宋体" w:hAnsi="宋体" w:cs="宋体"/>
                <w:kern w:val="0"/>
                <w:sz w:val="18"/>
                <w:szCs w:val="18"/>
              </w:rPr>
              <w:t>区农业农村行政主管部门意见(章) ：</w:t>
            </w:r>
          </w:p>
          <w:p>
            <w:pPr>
              <w:widowControl/>
              <w:spacing w:line="336" w:lineRule="auto"/>
              <w:jc w:val="left"/>
              <w:rPr>
                <w:rFonts w:ascii="宋体" w:hAnsi="宋体" w:cs="宋体"/>
                <w:kern w:val="0"/>
                <w:sz w:val="18"/>
                <w:szCs w:val="18"/>
              </w:rPr>
            </w:pPr>
          </w:p>
        </w:tc>
      </w:tr>
    </w:tbl>
    <w:p>
      <w:pPr>
        <w:spacing w:line="420" w:lineRule="exact"/>
        <w:sectPr>
          <w:pgSz w:w="16838" w:h="11906" w:orient="landscape"/>
          <w:pgMar w:top="669" w:right="1440" w:bottom="590" w:left="1440" w:header="851" w:footer="992" w:gutter="0"/>
          <w:pgNumType w:fmt="numberInDash"/>
          <w:cols w:space="720" w:num="1"/>
          <w:formProt w:val="1"/>
          <w:docGrid w:type="lines" w:linePitch="312" w:charSpace="0"/>
        </w:sectPr>
      </w:pPr>
      <w:r>
        <w:rPr>
          <w:rFonts w:hint="eastAsia" w:ascii="宋体" w:hAnsi="宋体" w:cs="宋体"/>
          <w:kern w:val="0"/>
          <w:sz w:val="18"/>
          <w:szCs w:val="18"/>
        </w:rPr>
        <w:t xml:space="preserve">填报说明：请按正文奖励对象及内容分别逐条填报，本表一式二份报送区农业农村局。                           填表人：                     联系电话：  </w:t>
      </w:r>
      <w:r>
        <w:rPr>
          <w:rFonts w:hint="eastAsia" w:ascii="宋体" w:hAnsi="宋体" w:cs="宋体"/>
          <w:kern w:val="0"/>
          <w:sz w:val="18"/>
          <w:szCs w:val="18"/>
        </w:rPr>
        <w:br w:type="textWrapping"/>
      </w:r>
    </w:p>
    <w:p>
      <w:pPr>
        <w:spacing w:line="570" w:lineRule="exact"/>
        <w:rPr>
          <w:rFonts w:hint="eastAsia" w:ascii="黑体" w:hAnsi="黑体" w:eastAsia="黑体"/>
          <w:sz w:val="32"/>
        </w:rPr>
      </w:pPr>
      <w:r>
        <w:rPr>
          <w:rFonts w:hint="eastAsia" w:ascii="宋体" w:hAnsi="宋体" w:cs="宋体"/>
          <w:kern w:val="0"/>
          <w:sz w:val="18"/>
          <w:szCs w:val="18"/>
        </w:rPr>
        <w:t xml:space="preserve"> </w:t>
      </w:r>
      <w:r>
        <w:rPr>
          <w:rFonts w:hint="eastAsia" w:ascii="黑体" w:hAnsi="黑体" w:eastAsia="黑体"/>
          <w:sz w:val="32"/>
        </w:rPr>
        <w:t>附件3</w:t>
      </w:r>
    </w:p>
    <w:p>
      <w:pPr>
        <w:spacing w:line="570" w:lineRule="exact"/>
        <w:rPr>
          <w:rFonts w:hint="eastAsia" w:ascii="黑体" w:hAnsi="黑体" w:eastAsia="黑体"/>
          <w:sz w:val="32"/>
        </w:rPr>
      </w:pPr>
    </w:p>
    <w:p>
      <w:pPr>
        <w:spacing w:line="570" w:lineRule="exact"/>
        <w:jc w:val="center"/>
        <w:rPr>
          <w:rFonts w:hint="eastAsia" w:ascii="黑体" w:eastAsia="黑体"/>
          <w:sz w:val="44"/>
          <w:szCs w:val="44"/>
        </w:rPr>
      </w:pPr>
      <w:r>
        <w:rPr>
          <w:rFonts w:hint="eastAsia" w:ascii="黑体" w:eastAsia="黑体"/>
          <w:sz w:val="36"/>
          <w:szCs w:val="36"/>
        </w:rPr>
        <w:t xml:space="preserve"> </w:t>
      </w:r>
      <w:r>
        <w:rPr>
          <w:rFonts w:hint="eastAsia" w:ascii="黑体" w:eastAsia="黑体"/>
          <w:sz w:val="44"/>
          <w:szCs w:val="44"/>
        </w:rPr>
        <w:t xml:space="preserve">   </w:t>
      </w:r>
      <w:r>
        <w:rPr>
          <w:rFonts w:hint="eastAsia" w:ascii="黑体" w:eastAsia="黑体"/>
          <w:sz w:val="44"/>
          <w:szCs w:val="44"/>
          <w:u w:val="single"/>
        </w:rPr>
        <w:t xml:space="preserve">    </w:t>
      </w:r>
      <w:r>
        <w:rPr>
          <w:rFonts w:hint="eastAsia" w:ascii="黑体" w:eastAsia="黑体"/>
          <w:sz w:val="44"/>
          <w:szCs w:val="44"/>
        </w:rPr>
        <w:t>年广州市</w:t>
      </w:r>
      <w:r>
        <w:rPr>
          <w:rFonts w:hint="eastAsia" w:ascii="黑体" w:eastAsia="黑体"/>
          <w:sz w:val="44"/>
          <w:szCs w:val="44"/>
          <w:u w:val="single"/>
        </w:rPr>
        <w:t xml:space="preserve">     </w:t>
      </w:r>
      <w:r>
        <w:rPr>
          <w:rFonts w:hint="eastAsia" w:ascii="黑体" w:eastAsia="黑体"/>
          <w:sz w:val="44"/>
          <w:szCs w:val="44"/>
        </w:rPr>
        <w:t>区都市现代农业奖励资金申报汇总表</w:t>
      </w:r>
    </w:p>
    <w:p>
      <w:pPr>
        <w:spacing w:line="570" w:lineRule="exact"/>
        <w:jc w:val="center"/>
        <w:rPr>
          <w:rFonts w:hint="eastAsia" w:ascii="黑体" w:eastAsia="黑体"/>
          <w:sz w:val="36"/>
          <w:szCs w:val="36"/>
        </w:rPr>
      </w:pPr>
    </w:p>
    <w:p>
      <w:pPr>
        <w:spacing w:line="420" w:lineRule="exact"/>
        <w:rPr>
          <w:rFonts w:hint="eastAsia" w:ascii="仿宋" w:hAnsi="仿宋" w:eastAsia="仿宋"/>
          <w:sz w:val="28"/>
          <w:szCs w:val="28"/>
        </w:rPr>
      </w:pPr>
      <w:r>
        <w:rPr>
          <w:rFonts w:hint="eastAsia" w:ascii="宋体" w:hAnsi="宋体" w:cs="宋体"/>
          <w:kern w:val="0"/>
          <w:sz w:val="18"/>
          <w:szCs w:val="18"/>
        </w:rPr>
        <w:t>区农业农村主管部门（盖章）：</w:t>
      </w:r>
      <w:r>
        <w:rPr>
          <w:rFonts w:hint="eastAsia" w:ascii="仿宋" w:hAnsi="仿宋" w:eastAsia="仿宋"/>
          <w:sz w:val="28"/>
          <w:szCs w:val="28"/>
        </w:rPr>
        <w:t xml:space="preserve">                                                                         </w:t>
      </w:r>
      <w:r>
        <w:rPr>
          <w:rFonts w:hint="eastAsia" w:ascii="宋体" w:hAnsi="宋体" w:cs="宋体"/>
          <w:kern w:val="0"/>
          <w:sz w:val="18"/>
          <w:szCs w:val="18"/>
        </w:rPr>
        <w:t>单位：万元</w:t>
      </w:r>
    </w:p>
    <w:tbl>
      <w:tblPr>
        <w:tblStyle w:val="7"/>
        <w:tblW w:w="14012" w:type="dxa"/>
        <w:tblInd w:w="0" w:type="dxa"/>
        <w:tblLayout w:type="fixed"/>
        <w:tblCellMar>
          <w:top w:w="0" w:type="dxa"/>
          <w:left w:w="108" w:type="dxa"/>
          <w:bottom w:w="0" w:type="dxa"/>
          <w:right w:w="108" w:type="dxa"/>
        </w:tblCellMar>
      </w:tblPr>
      <w:tblGrid>
        <w:gridCol w:w="1603"/>
        <w:gridCol w:w="3890"/>
        <w:gridCol w:w="2985"/>
        <w:gridCol w:w="4020"/>
        <w:gridCol w:w="1514"/>
      </w:tblGrid>
      <w:tr>
        <w:tblPrEx>
          <w:tblLayout w:type="fixed"/>
          <w:tblCellMar>
            <w:top w:w="0" w:type="dxa"/>
            <w:left w:w="108" w:type="dxa"/>
            <w:bottom w:w="0" w:type="dxa"/>
            <w:right w:w="108" w:type="dxa"/>
          </w:tblCellMar>
        </w:tblPrEx>
        <w:trPr>
          <w:trHeight w:val="585" w:hRule="atLeast"/>
        </w:trPr>
        <w:tc>
          <w:tcPr>
            <w:tcW w:w="1603"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center"/>
              <w:rPr>
                <w:rFonts w:hint="eastAsia" w:ascii="宋体" w:hAnsi="宋体" w:cs="宋体"/>
                <w:kern w:val="0"/>
                <w:sz w:val="18"/>
                <w:szCs w:val="18"/>
              </w:rPr>
            </w:pPr>
            <w:r>
              <w:rPr>
                <w:rFonts w:hint="eastAsia" w:ascii="宋体" w:hAnsi="宋体" w:cs="宋体"/>
                <w:kern w:val="0"/>
                <w:sz w:val="18"/>
                <w:szCs w:val="18"/>
              </w:rPr>
              <w:t>序号</w:t>
            </w:r>
          </w:p>
        </w:tc>
        <w:tc>
          <w:tcPr>
            <w:tcW w:w="3890"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center"/>
              <w:rPr>
                <w:rFonts w:hint="eastAsia" w:ascii="宋体" w:hAnsi="宋体" w:cs="宋体"/>
                <w:kern w:val="0"/>
                <w:sz w:val="18"/>
                <w:szCs w:val="18"/>
              </w:rPr>
            </w:pPr>
            <w:r>
              <w:rPr>
                <w:rFonts w:hint="eastAsia" w:ascii="宋体" w:hAnsi="宋体" w:cs="宋体"/>
                <w:kern w:val="0"/>
                <w:sz w:val="18"/>
                <w:szCs w:val="18"/>
              </w:rPr>
              <w:t>申请奖励单位名称</w:t>
            </w:r>
          </w:p>
        </w:tc>
        <w:tc>
          <w:tcPr>
            <w:tcW w:w="2985" w:type="dxa"/>
            <w:tcBorders>
              <w:top w:val="single" w:color="auto" w:sz="4" w:space="0"/>
              <w:left w:val="nil"/>
              <w:bottom w:val="single" w:color="auto" w:sz="4" w:space="0"/>
              <w:right w:val="single" w:color="auto" w:sz="4" w:space="0"/>
            </w:tcBorders>
            <w:vAlign w:val="center"/>
          </w:tcPr>
          <w:p>
            <w:pPr>
              <w:spacing w:line="336" w:lineRule="auto"/>
              <w:jc w:val="center"/>
              <w:rPr>
                <w:rFonts w:hint="eastAsia" w:ascii="宋体" w:hAnsi="宋体" w:cs="宋体"/>
                <w:kern w:val="0"/>
                <w:sz w:val="18"/>
                <w:szCs w:val="18"/>
              </w:rPr>
            </w:pPr>
            <w:r>
              <w:rPr>
                <w:rFonts w:hint="eastAsia" w:ascii="宋体" w:hAnsi="宋体" w:cs="宋体"/>
                <w:kern w:val="0"/>
                <w:sz w:val="18"/>
                <w:szCs w:val="18"/>
              </w:rPr>
              <w:t>申请奖励金额</w:t>
            </w:r>
          </w:p>
        </w:tc>
        <w:tc>
          <w:tcPr>
            <w:tcW w:w="4020" w:type="dxa"/>
            <w:tcBorders>
              <w:top w:val="single" w:color="auto" w:sz="4" w:space="0"/>
              <w:left w:val="nil"/>
              <w:bottom w:val="single" w:color="auto" w:sz="4" w:space="0"/>
              <w:right w:val="single" w:color="auto" w:sz="4" w:space="0"/>
            </w:tcBorders>
            <w:vAlign w:val="center"/>
          </w:tcPr>
          <w:p>
            <w:pPr>
              <w:spacing w:line="336" w:lineRule="auto"/>
              <w:jc w:val="center"/>
              <w:rPr>
                <w:rFonts w:hint="eastAsia" w:ascii="宋体" w:hAnsi="宋体" w:cs="宋体"/>
                <w:kern w:val="0"/>
                <w:sz w:val="18"/>
                <w:szCs w:val="18"/>
              </w:rPr>
            </w:pPr>
            <w:r>
              <w:rPr>
                <w:rFonts w:hint="eastAsia" w:ascii="宋体" w:hAnsi="宋体" w:cs="宋体"/>
                <w:kern w:val="0"/>
                <w:sz w:val="18"/>
                <w:szCs w:val="18"/>
              </w:rPr>
              <w:t>奖励事项</w:t>
            </w:r>
          </w:p>
        </w:tc>
        <w:tc>
          <w:tcPr>
            <w:tcW w:w="1514" w:type="dxa"/>
            <w:tcBorders>
              <w:top w:val="single" w:color="auto" w:sz="4" w:space="0"/>
              <w:left w:val="nil"/>
              <w:bottom w:val="single" w:color="auto" w:sz="4" w:space="0"/>
              <w:right w:val="single" w:color="auto" w:sz="4" w:space="0"/>
            </w:tcBorders>
            <w:vAlign w:val="center"/>
          </w:tcPr>
          <w:p>
            <w:pPr>
              <w:spacing w:line="336" w:lineRule="auto"/>
              <w:jc w:val="center"/>
              <w:rPr>
                <w:rFonts w:hint="eastAsia" w:ascii="宋体" w:hAnsi="宋体" w:cs="宋体"/>
                <w:kern w:val="0"/>
                <w:sz w:val="18"/>
                <w:szCs w:val="18"/>
              </w:rPr>
            </w:pPr>
            <w:r>
              <w:rPr>
                <w:rFonts w:hint="eastAsia" w:ascii="宋体" w:hAnsi="宋体" w:cs="宋体"/>
                <w:kern w:val="0"/>
                <w:sz w:val="18"/>
                <w:szCs w:val="18"/>
              </w:rPr>
              <w:t>备注</w:t>
            </w:r>
          </w:p>
        </w:tc>
      </w:tr>
      <w:tr>
        <w:tblPrEx>
          <w:tblLayout w:type="fixed"/>
          <w:tblCellMar>
            <w:top w:w="0" w:type="dxa"/>
            <w:left w:w="108" w:type="dxa"/>
            <w:bottom w:w="0" w:type="dxa"/>
            <w:right w:w="108" w:type="dxa"/>
          </w:tblCellMar>
        </w:tblPrEx>
        <w:trPr>
          <w:trHeight w:val="193" w:hRule="atLeast"/>
        </w:trPr>
        <w:tc>
          <w:tcPr>
            <w:tcW w:w="1603"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center"/>
              <w:rPr>
                <w:rFonts w:hint="eastAsia" w:ascii="宋体" w:hAnsi="宋体" w:cs="宋体"/>
                <w:kern w:val="0"/>
                <w:sz w:val="18"/>
                <w:szCs w:val="18"/>
              </w:rPr>
            </w:pPr>
            <w:r>
              <w:rPr>
                <w:rFonts w:hint="eastAsia" w:ascii="宋体" w:hAnsi="宋体" w:cs="宋体"/>
                <w:kern w:val="0"/>
                <w:sz w:val="18"/>
                <w:szCs w:val="18"/>
              </w:rPr>
              <w:t>1</w:t>
            </w:r>
          </w:p>
        </w:tc>
        <w:tc>
          <w:tcPr>
            <w:tcW w:w="3890" w:type="dxa"/>
            <w:tcBorders>
              <w:top w:val="single" w:color="auto" w:sz="4" w:space="0"/>
              <w:left w:val="nil"/>
              <w:bottom w:val="single" w:color="auto" w:sz="4" w:space="0"/>
              <w:right w:val="single" w:color="auto" w:sz="4" w:space="0"/>
            </w:tcBorders>
            <w:vAlign w:val="center"/>
          </w:tcPr>
          <w:p>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　XX公司</w:t>
            </w:r>
          </w:p>
        </w:tc>
        <w:tc>
          <w:tcPr>
            <w:tcW w:w="2985" w:type="dxa"/>
            <w:tcBorders>
              <w:top w:val="single" w:color="auto" w:sz="4" w:space="0"/>
              <w:left w:val="nil"/>
              <w:bottom w:val="single" w:color="auto" w:sz="4" w:space="0"/>
              <w:right w:val="single" w:color="auto" w:sz="4" w:space="0"/>
            </w:tcBorders>
            <w:vAlign w:val="center"/>
          </w:tcPr>
          <w:p>
            <w:pPr>
              <w:widowControl/>
              <w:spacing w:line="336" w:lineRule="auto"/>
              <w:jc w:val="left"/>
              <w:rPr>
                <w:rFonts w:ascii="宋体" w:hAnsi="宋体" w:cs="宋体"/>
                <w:kern w:val="0"/>
                <w:sz w:val="18"/>
                <w:szCs w:val="18"/>
              </w:rPr>
            </w:pPr>
            <w:r>
              <w:rPr>
                <w:rFonts w:hint="eastAsia" w:ascii="宋体" w:hAnsi="宋体" w:cs="宋体"/>
                <w:kern w:val="0"/>
                <w:sz w:val="18"/>
                <w:szCs w:val="18"/>
              </w:rPr>
              <w:t>　</w:t>
            </w:r>
          </w:p>
          <w:p>
            <w:pPr>
              <w:widowControl/>
              <w:spacing w:line="336" w:lineRule="auto"/>
              <w:jc w:val="left"/>
              <w:rPr>
                <w:rFonts w:ascii="宋体" w:hAnsi="宋体" w:cs="宋体"/>
                <w:kern w:val="0"/>
                <w:sz w:val="18"/>
                <w:szCs w:val="18"/>
              </w:rPr>
            </w:pPr>
            <w:r>
              <w:rPr>
                <w:rFonts w:hint="eastAsia" w:ascii="宋体" w:hAnsi="宋体" w:cs="宋体"/>
                <w:kern w:val="0"/>
                <w:sz w:val="18"/>
                <w:szCs w:val="18"/>
              </w:rPr>
              <w:t>　</w:t>
            </w:r>
          </w:p>
        </w:tc>
        <w:tc>
          <w:tcPr>
            <w:tcW w:w="4020" w:type="dxa"/>
            <w:tcBorders>
              <w:top w:val="single" w:color="auto" w:sz="4" w:space="0"/>
              <w:left w:val="nil"/>
              <w:bottom w:val="single" w:color="auto" w:sz="4" w:space="0"/>
              <w:right w:val="single" w:color="auto" w:sz="4" w:space="0"/>
            </w:tcBorders>
            <w:vAlign w:val="center"/>
          </w:tcPr>
          <w:p>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例如：市级农业龙头企业</w:t>
            </w:r>
          </w:p>
        </w:tc>
        <w:tc>
          <w:tcPr>
            <w:tcW w:w="1514" w:type="dxa"/>
            <w:tcBorders>
              <w:top w:val="single" w:color="auto" w:sz="4" w:space="0"/>
              <w:left w:val="nil"/>
              <w:bottom w:val="single" w:color="auto" w:sz="4" w:space="0"/>
              <w:right w:val="single" w:color="auto" w:sz="4" w:space="0"/>
            </w:tcBorders>
            <w:vAlign w:val="center"/>
          </w:tcPr>
          <w:p>
            <w:pPr>
              <w:widowControl/>
              <w:spacing w:line="336" w:lineRule="auto"/>
              <w:jc w:val="left"/>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193" w:hRule="atLeast"/>
        </w:trPr>
        <w:tc>
          <w:tcPr>
            <w:tcW w:w="1603" w:type="dxa"/>
            <w:tcBorders>
              <w:top w:val="nil"/>
              <w:left w:val="single" w:color="auto" w:sz="4" w:space="0"/>
              <w:bottom w:val="single" w:color="auto" w:sz="4" w:space="0"/>
              <w:right w:val="single" w:color="auto" w:sz="4" w:space="0"/>
            </w:tcBorders>
            <w:vAlign w:val="center"/>
          </w:tcPr>
          <w:p>
            <w:pPr>
              <w:widowControl/>
              <w:spacing w:line="336" w:lineRule="auto"/>
              <w:jc w:val="center"/>
              <w:rPr>
                <w:rFonts w:hint="eastAsia" w:ascii="宋体" w:hAnsi="宋体" w:cs="宋体"/>
                <w:kern w:val="0"/>
                <w:sz w:val="18"/>
                <w:szCs w:val="18"/>
              </w:rPr>
            </w:pPr>
            <w:r>
              <w:rPr>
                <w:rFonts w:hint="eastAsia" w:ascii="宋体" w:hAnsi="宋体" w:cs="宋体"/>
                <w:kern w:val="0"/>
                <w:sz w:val="18"/>
                <w:szCs w:val="18"/>
              </w:rPr>
              <w:t>2</w:t>
            </w:r>
          </w:p>
        </w:tc>
        <w:tc>
          <w:tcPr>
            <w:tcW w:w="3890"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kern w:val="0"/>
                <w:sz w:val="18"/>
                <w:szCs w:val="18"/>
              </w:rPr>
            </w:pPr>
            <w:r>
              <w:rPr>
                <w:rFonts w:hint="eastAsia" w:ascii="宋体" w:hAnsi="宋体" w:cs="宋体"/>
                <w:kern w:val="0"/>
                <w:sz w:val="18"/>
                <w:szCs w:val="18"/>
              </w:rPr>
              <w:t>　XX公司</w:t>
            </w:r>
          </w:p>
        </w:tc>
        <w:tc>
          <w:tcPr>
            <w:tcW w:w="2985"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kern w:val="0"/>
                <w:sz w:val="18"/>
                <w:szCs w:val="18"/>
              </w:rPr>
            </w:pPr>
            <w:r>
              <w:rPr>
                <w:rFonts w:hint="eastAsia" w:ascii="宋体" w:hAnsi="宋体" w:cs="宋体"/>
                <w:kern w:val="0"/>
                <w:sz w:val="18"/>
                <w:szCs w:val="18"/>
              </w:rPr>
              <w:t>　</w:t>
            </w:r>
          </w:p>
          <w:p>
            <w:pPr>
              <w:widowControl/>
              <w:spacing w:line="336" w:lineRule="auto"/>
              <w:jc w:val="left"/>
              <w:rPr>
                <w:rFonts w:ascii="宋体" w:hAnsi="宋体" w:cs="宋体"/>
                <w:kern w:val="0"/>
                <w:sz w:val="18"/>
                <w:szCs w:val="18"/>
              </w:rPr>
            </w:pPr>
            <w:r>
              <w:rPr>
                <w:rFonts w:hint="eastAsia" w:ascii="宋体" w:hAnsi="宋体" w:cs="宋体"/>
                <w:kern w:val="0"/>
                <w:sz w:val="18"/>
                <w:szCs w:val="18"/>
              </w:rPr>
              <w:t>　</w:t>
            </w:r>
          </w:p>
        </w:tc>
        <w:tc>
          <w:tcPr>
            <w:tcW w:w="4020" w:type="dxa"/>
            <w:tcBorders>
              <w:top w:val="nil"/>
              <w:left w:val="nil"/>
              <w:bottom w:val="single" w:color="auto" w:sz="4" w:space="0"/>
              <w:right w:val="single" w:color="auto" w:sz="4" w:space="0"/>
            </w:tcBorders>
            <w:vAlign w:val="center"/>
          </w:tcPr>
          <w:p>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首次省级名牌产品</w:t>
            </w:r>
          </w:p>
        </w:tc>
        <w:tc>
          <w:tcPr>
            <w:tcW w:w="1514" w:type="dxa"/>
            <w:tcBorders>
              <w:top w:val="nil"/>
              <w:left w:val="nil"/>
              <w:bottom w:val="single" w:color="auto" w:sz="4" w:space="0"/>
              <w:right w:val="single" w:color="auto" w:sz="4" w:space="0"/>
            </w:tcBorders>
            <w:vAlign w:val="center"/>
          </w:tcPr>
          <w:p>
            <w:pPr>
              <w:widowControl/>
              <w:spacing w:line="336" w:lineRule="auto"/>
              <w:jc w:val="left"/>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193" w:hRule="atLeast"/>
        </w:trPr>
        <w:tc>
          <w:tcPr>
            <w:tcW w:w="1603"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center"/>
              <w:rPr>
                <w:rFonts w:hint="eastAsia" w:ascii="宋体" w:hAnsi="宋体" w:cs="宋体"/>
                <w:kern w:val="0"/>
                <w:sz w:val="18"/>
                <w:szCs w:val="18"/>
              </w:rPr>
            </w:pPr>
            <w:r>
              <w:rPr>
                <w:rFonts w:hint="eastAsia" w:ascii="宋体" w:hAnsi="宋体" w:cs="宋体"/>
                <w:kern w:val="0"/>
                <w:sz w:val="18"/>
                <w:szCs w:val="18"/>
              </w:rPr>
              <w:t>3</w:t>
            </w:r>
          </w:p>
        </w:tc>
        <w:tc>
          <w:tcPr>
            <w:tcW w:w="3890"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　XX公司</w:t>
            </w:r>
          </w:p>
        </w:tc>
        <w:tc>
          <w:tcPr>
            <w:tcW w:w="2985"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left"/>
              <w:rPr>
                <w:rFonts w:ascii="宋体" w:hAnsi="宋体" w:cs="宋体"/>
                <w:kern w:val="0"/>
                <w:sz w:val="18"/>
                <w:szCs w:val="18"/>
              </w:rPr>
            </w:pPr>
            <w:r>
              <w:rPr>
                <w:rFonts w:hint="eastAsia" w:ascii="宋体" w:hAnsi="宋体" w:cs="宋体"/>
                <w:kern w:val="0"/>
                <w:sz w:val="18"/>
                <w:szCs w:val="18"/>
              </w:rPr>
              <w:t>　</w:t>
            </w:r>
          </w:p>
          <w:p>
            <w:pPr>
              <w:widowControl/>
              <w:spacing w:line="336" w:lineRule="auto"/>
              <w:jc w:val="left"/>
              <w:rPr>
                <w:rFonts w:ascii="宋体" w:hAnsi="宋体" w:cs="宋体"/>
                <w:kern w:val="0"/>
                <w:sz w:val="18"/>
                <w:szCs w:val="18"/>
              </w:rPr>
            </w:pPr>
            <w:r>
              <w:rPr>
                <w:rFonts w:hint="eastAsia" w:ascii="宋体" w:hAnsi="宋体" w:cs="宋体"/>
                <w:kern w:val="0"/>
                <w:sz w:val="18"/>
                <w:szCs w:val="18"/>
              </w:rPr>
              <w:t>　</w:t>
            </w:r>
          </w:p>
        </w:tc>
        <w:tc>
          <w:tcPr>
            <w:tcW w:w="4020"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left"/>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856" w:hRule="atLeast"/>
        </w:trPr>
        <w:tc>
          <w:tcPr>
            <w:tcW w:w="1603"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left"/>
              <w:rPr>
                <w:rFonts w:hint="eastAsia" w:ascii="宋体" w:hAnsi="宋体" w:cs="宋体"/>
                <w:kern w:val="0"/>
                <w:sz w:val="18"/>
                <w:szCs w:val="18"/>
              </w:rPr>
            </w:pPr>
          </w:p>
        </w:tc>
        <w:tc>
          <w:tcPr>
            <w:tcW w:w="3890"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合计</w:t>
            </w:r>
          </w:p>
        </w:tc>
        <w:tc>
          <w:tcPr>
            <w:tcW w:w="2985"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left"/>
              <w:rPr>
                <w:rFonts w:hint="eastAsia" w:ascii="宋体" w:hAnsi="宋体" w:cs="宋体"/>
                <w:kern w:val="0"/>
                <w:sz w:val="18"/>
                <w:szCs w:val="18"/>
              </w:rPr>
            </w:pPr>
          </w:p>
        </w:tc>
        <w:tc>
          <w:tcPr>
            <w:tcW w:w="4020"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left"/>
              <w:rPr>
                <w:rFonts w:hint="eastAsia" w:ascii="宋体" w:hAnsi="宋体" w:cs="宋体"/>
                <w:kern w:val="0"/>
                <w:sz w:val="18"/>
                <w:szCs w:val="18"/>
              </w:rPr>
            </w:pPr>
          </w:p>
        </w:tc>
        <w:tc>
          <w:tcPr>
            <w:tcW w:w="1514"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left"/>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976" w:hRule="atLeast"/>
        </w:trPr>
        <w:tc>
          <w:tcPr>
            <w:tcW w:w="1603"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left"/>
              <w:rPr>
                <w:rFonts w:hint="eastAsia" w:ascii="宋体" w:hAnsi="宋体" w:cs="宋体"/>
                <w:kern w:val="0"/>
                <w:sz w:val="18"/>
                <w:szCs w:val="18"/>
              </w:rPr>
            </w:pPr>
          </w:p>
        </w:tc>
        <w:tc>
          <w:tcPr>
            <w:tcW w:w="3890"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left"/>
              <w:rPr>
                <w:rFonts w:hint="eastAsia" w:ascii="宋体" w:hAnsi="宋体" w:cs="宋体"/>
                <w:kern w:val="0"/>
                <w:sz w:val="18"/>
                <w:szCs w:val="18"/>
              </w:rPr>
            </w:pPr>
          </w:p>
        </w:tc>
        <w:tc>
          <w:tcPr>
            <w:tcW w:w="2985"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left"/>
              <w:rPr>
                <w:rFonts w:hint="eastAsia" w:ascii="宋体" w:hAnsi="宋体" w:cs="宋体"/>
                <w:kern w:val="0"/>
                <w:sz w:val="18"/>
                <w:szCs w:val="18"/>
              </w:rPr>
            </w:pPr>
          </w:p>
        </w:tc>
        <w:tc>
          <w:tcPr>
            <w:tcW w:w="4020"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left"/>
              <w:rPr>
                <w:rFonts w:hint="eastAsia" w:ascii="宋体" w:hAnsi="宋体" w:cs="宋体"/>
                <w:kern w:val="0"/>
                <w:sz w:val="18"/>
                <w:szCs w:val="18"/>
              </w:rPr>
            </w:pPr>
          </w:p>
        </w:tc>
        <w:tc>
          <w:tcPr>
            <w:tcW w:w="1514"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left"/>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976" w:hRule="atLeast"/>
        </w:trPr>
        <w:tc>
          <w:tcPr>
            <w:tcW w:w="1603"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left"/>
              <w:rPr>
                <w:rFonts w:hint="eastAsia" w:ascii="宋体" w:hAnsi="宋体" w:cs="宋体"/>
                <w:kern w:val="0"/>
                <w:sz w:val="18"/>
                <w:szCs w:val="18"/>
              </w:rPr>
            </w:pPr>
          </w:p>
        </w:tc>
        <w:tc>
          <w:tcPr>
            <w:tcW w:w="3890"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left"/>
              <w:rPr>
                <w:rFonts w:hint="eastAsia" w:ascii="宋体" w:hAnsi="宋体" w:cs="宋体"/>
                <w:kern w:val="0"/>
                <w:sz w:val="18"/>
                <w:szCs w:val="18"/>
              </w:rPr>
            </w:pPr>
          </w:p>
        </w:tc>
        <w:tc>
          <w:tcPr>
            <w:tcW w:w="2985"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left"/>
              <w:rPr>
                <w:rFonts w:hint="eastAsia" w:ascii="宋体" w:hAnsi="宋体" w:cs="宋体"/>
                <w:kern w:val="0"/>
                <w:sz w:val="18"/>
                <w:szCs w:val="18"/>
              </w:rPr>
            </w:pPr>
          </w:p>
        </w:tc>
        <w:tc>
          <w:tcPr>
            <w:tcW w:w="4020"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left"/>
              <w:rPr>
                <w:rFonts w:hint="eastAsia" w:ascii="宋体" w:hAnsi="宋体" w:cs="宋体"/>
                <w:kern w:val="0"/>
                <w:sz w:val="18"/>
                <w:szCs w:val="18"/>
              </w:rPr>
            </w:pPr>
          </w:p>
        </w:tc>
        <w:tc>
          <w:tcPr>
            <w:tcW w:w="1514"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left"/>
              <w:rPr>
                <w:rFonts w:hint="eastAsia" w:ascii="宋体" w:hAnsi="宋体" w:cs="宋体"/>
                <w:kern w:val="0"/>
                <w:sz w:val="18"/>
                <w:szCs w:val="18"/>
              </w:rPr>
            </w:pPr>
          </w:p>
        </w:tc>
      </w:tr>
    </w:tbl>
    <w:p>
      <w:pPr>
        <w:widowControl/>
        <w:spacing w:line="336" w:lineRule="auto"/>
        <w:ind w:firstLine="180" w:firstLineChars="100"/>
        <w:jc w:val="left"/>
        <w:rPr>
          <w:rFonts w:hint="eastAsia" w:ascii="宋体" w:hAnsi="宋体" w:cs="宋体"/>
          <w:kern w:val="0"/>
          <w:sz w:val="18"/>
          <w:szCs w:val="18"/>
        </w:rPr>
      </w:pPr>
      <w:r>
        <w:rPr>
          <w:rFonts w:hint="eastAsia" w:ascii="宋体" w:hAnsi="宋体" w:cs="宋体"/>
          <w:kern w:val="0"/>
          <w:sz w:val="18"/>
          <w:szCs w:val="18"/>
        </w:rPr>
        <w:t xml:space="preserve">   填表人：                                                   联系电话：</w:t>
      </w:r>
    </w:p>
    <w:p>
      <w:pPr>
        <w:pStyle w:val="8"/>
        <w:ind w:firstLine="360"/>
        <w:rPr>
          <w:rFonts w:hint="eastAsia"/>
        </w:rPr>
      </w:pPr>
      <w:r>
        <w:rPr>
          <w:rFonts w:hint="eastAsia" w:ascii="宋体" w:hAnsi="宋体" w:cs="宋体"/>
          <w:kern w:val="0"/>
          <w:sz w:val="18"/>
          <w:szCs w:val="18"/>
        </w:rPr>
        <w:t>备注：电子版请发送至邮箱：</w:t>
      </w:r>
      <w:r>
        <w:rPr>
          <w:rFonts w:hint="eastAsia" w:ascii="宋体" w:hAnsi="宋体" w:cs="宋体"/>
          <w:kern w:val="0"/>
          <w:sz w:val="18"/>
          <w:szCs w:val="18"/>
          <w:lang w:val="en-US" w:eastAsia="zh-CN"/>
        </w:rPr>
        <w:t>xieyue</w:t>
      </w:r>
      <w:r>
        <w:rPr>
          <w:rFonts w:hint="eastAsia" w:ascii="宋体" w:hAnsi="宋体" w:cs="宋体"/>
          <w:kern w:val="0"/>
          <w:sz w:val="18"/>
          <w:szCs w:val="18"/>
        </w:rPr>
        <w:t xml:space="preserve">@gz.gov.cn </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-57150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sz w:val="24"/>
                            </w:rPr>
                          </w:pPr>
                          <w:r>
                            <w:rPr>
                              <w:rFonts w:hint="eastAsia" w:ascii="仿宋_GB2312" w:hAnsi="仿宋_GB2312" w:eastAsia="仿宋_GB2312" w:cs="仿宋_GB2312"/>
                              <w:sz w:val="32"/>
                              <w:szCs w:val="32"/>
                            </w:rPr>
                            <w:fldChar w:fldCharType="begin"/>
                          </w:r>
                          <w:r>
                            <w:rPr>
                              <w:rStyle w:val="6"/>
                              <w:rFonts w:hint="eastAsia" w:ascii="仿宋_GB2312" w:hAnsi="仿宋_GB2312" w:eastAsia="仿宋_GB2312" w:cs="仿宋_GB2312"/>
                              <w:sz w:val="32"/>
                              <w:szCs w:val="32"/>
                            </w:rPr>
                            <w:instrText xml:space="preserve"> PAGE  </w:instrText>
                          </w:r>
                          <w:r>
                            <w:rPr>
                              <w:rFonts w:hint="eastAsia" w:ascii="仿宋_GB2312" w:hAnsi="仿宋_GB2312" w:eastAsia="仿宋_GB2312" w:cs="仿宋_GB2312"/>
                              <w:sz w:val="32"/>
                              <w:szCs w:val="32"/>
                            </w:rPr>
                            <w:fldChar w:fldCharType="separate"/>
                          </w:r>
                          <w:r>
                            <w:rPr>
                              <w:rStyle w:val="6"/>
                              <w:rFonts w:ascii="仿宋_GB2312" w:hAnsi="仿宋_GB2312" w:eastAsia="仿宋_GB2312" w:cs="仿宋_GB2312"/>
                              <w:sz w:val="32"/>
                              <w:szCs w:val="32"/>
                            </w:rPr>
                            <w:t>- 9 -</w:t>
                          </w:r>
                          <w:r>
                            <w:rPr>
                              <w:rFonts w:hint="eastAsia" w:ascii="仿宋_GB2312" w:hAnsi="仿宋_GB2312" w:eastAsia="仿宋_GB2312" w:cs="仿宋_GB2312"/>
                              <w:sz w:val="32"/>
                              <w:szCs w:val="32"/>
                            </w:rPr>
                            <w:fldChar w:fldCharType="end"/>
                          </w:r>
                        </w:p>
                        <w:p/>
                      </w:txbxContent>
                    </wps:txbx>
                    <wps:bodyPr wrap="none" lIns="0" tIns="0" rIns="0" bIns="0" upright="0">
                      <a:spAutoFit/>
                    </wps:bodyPr>
                  </wps:wsp>
                </a:graphicData>
              </a:graphic>
            </wp:anchor>
          </w:drawing>
        </mc:Choice>
        <mc:Fallback>
          <w:pict>
            <v:shape id="_x0000_s1026" o:spid="_x0000_s1026" o:spt="202" type="#_x0000_t202" style="position:absolute;left:0pt;margin-top:-4.5pt;height:144pt;width:144pt;mso-position-horizontal:outside;mso-position-horizontal-relative:margin;mso-wrap-style:none;z-index:251658240;mso-width-relative:page;mso-height-relative:page;" filled="f" stroked="f" coordsize="21600,21600" o:gfxdata="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8lJ&#10;RdIAAAAHAQAADwAAAAAAAAABACAAAAAiAAAAZHJzL2Rvd25yZXYueG1sUEsBAhQAFAAAAAgAh07i&#10;QNzTxD62AQAAVAMAAA4AAAAAAAAAAQAgAAAAIQEAAGRycy9lMm9Eb2MueG1sUEsFBgAAAAAGAAYA&#10;WQEAAEkFAAAAAA==&#10;">
              <v:fill on="f" focussize="0,0"/>
              <v:stroke on="f"/>
              <v:imagedata o:title=""/>
              <o:lock v:ext="edit" aspectratio="f"/>
              <v:textbox inset="0mm,0mm,0mm,0mm" style="mso-fit-shape-to-text:t;">
                <w:txbxContent>
                  <w:p>
                    <w:pPr>
                      <w:pStyle w:val="2"/>
                      <w:rPr>
                        <w:sz w:val="24"/>
                      </w:rPr>
                    </w:pPr>
                    <w:r>
                      <w:rPr>
                        <w:rFonts w:hint="eastAsia" w:ascii="仿宋_GB2312" w:hAnsi="仿宋_GB2312" w:eastAsia="仿宋_GB2312" w:cs="仿宋_GB2312"/>
                        <w:sz w:val="32"/>
                        <w:szCs w:val="32"/>
                      </w:rPr>
                      <w:fldChar w:fldCharType="begin"/>
                    </w:r>
                    <w:r>
                      <w:rPr>
                        <w:rStyle w:val="6"/>
                        <w:rFonts w:hint="eastAsia" w:ascii="仿宋_GB2312" w:hAnsi="仿宋_GB2312" w:eastAsia="仿宋_GB2312" w:cs="仿宋_GB2312"/>
                        <w:sz w:val="32"/>
                        <w:szCs w:val="32"/>
                      </w:rPr>
                      <w:instrText xml:space="preserve"> PAGE  </w:instrText>
                    </w:r>
                    <w:r>
                      <w:rPr>
                        <w:rFonts w:hint="eastAsia" w:ascii="仿宋_GB2312" w:hAnsi="仿宋_GB2312" w:eastAsia="仿宋_GB2312" w:cs="仿宋_GB2312"/>
                        <w:sz w:val="32"/>
                        <w:szCs w:val="32"/>
                      </w:rPr>
                      <w:fldChar w:fldCharType="separate"/>
                    </w:r>
                    <w:r>
                      <w:rPr>
                        <w:rStyle w:val="6"/>
                        <w:rFonts w:ascii="仿宋_GB2312" w:hAnsi="仿宋_GB2312" w:eastAsia="仿宋_GB2312" w:cs="仿宋_GB2312"/>
                        <w:sz w:val="32"/>
                        <w:szCs w:val="32"/>
                      </w:rPr>
                      <w:t>- 9 -</w:t>
                    </w:r>
                    <w:r>
                      <w:rPr>
                        <w:rFonts w:hint="eastAsia" w:ascii="仿宋_GB2312" w:hAnsi="仿宋_GB2312" w:eastAsia="仿宋_GB2312" w:cs="仿宋_GB2312"/>
                        <w:sz w:val="32"/>
                        <w:szCs w:val="32"/>
                      </w:rPr>
                      <w:fldChar w:fldCharType="end"/>
                    </w:r>
                  </w:p>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9A726E"/>
    <w:multiLevelType w:val="singleLevel"/>
    <w:tmpl w:val="8B9A726E"/>
    <w:lvl w:ilvl="0" w:tentative="0">
      <w:start w:val="1"/>
      <w:numFmt w:val="chineseCounting"/>
      <w:suff w:val="nothing"/>
      <w:lvlText w:val="（%1）"/>
      <w:lvlJc w:val="left"/>
      <w:pPr>
        <w:ind w:left="480" w:firstLine="0"/>
      </w:pPr>
      <w:rPr>
        <w:rFonts w:hint="eastAsia"/>
      </w:rPr>
    </w:lvl>
  </w:abstractNum>
  <w:abstractNum w:abstractNumId="1">
    <w:nsid w:val="F82B8BF5"/>
    <w:multiLevelType w:val="singleLevel"/>
    <w:tmpl w:val="F82B8BF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5904AB"/>
    <w:rsid w:val="08590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line="300" w:lineRule="atLeast"/>
      <w:jc w:val="left"/>
    </w:pPr>
    <w:rPr>
      <w:rFonts w:ascii="宋体" w:hAnsi="宋体" w:eastAsia="宋体" w:cs="宋体"/>
      <w:kern w:val="0"/>
      <w:sz w:val="18"/>
      <w:szCs w:val="18"/>
    </w:rPr>
  </w:style>
  <w:style w:type="character" w:styleId="5">
    <w:name w:val="Strong"/>
    <w:qFormat/>
    <w:uiPriority w:val="0"/>
    <w:rPr>
      <w:b/>
      <w:bCs/>
    </w:rPr>
  </w:style>
  <w:style w:type="character" w:styleId="6">
    <w:name w:val="page number"/>
    <w:basedOn w:val="4"/>
    <w:qFormat/>
    <w:uiPriority w:val="0"/>
  </w:style>
  <w:style w:type="paragraph" w:customStyle="1" w:styleId="8">
    <w:name w:val="_Style 3"/>
    <w:basedOn w:val="1"/>
    <w:qFormat/>
    <w:uiPriority w:val="0"/>
    <w:pPr>
      <w:ind w:firstLine="420" w:firstLineChars="200"/>
    </w:pPr>
    <w:rPr>
      <w:sz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2021-03-16T02:08:00Z</dcterms:created>
  <dc:creator>采编编辑1615859773173</dc:creator>
  <cp:lastModifiedBy>采编编辑1615859773173</cp:lastModifiedBy>
  <dcterms:modified xsi:type="dcterms:W3CDTF">2021-03-16T02:15:50Z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