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仿宋_GB2312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2021年度广州主城区委托抽检渔船情况</w:t>
      </w:r>
    </w:p>
    <w:tbl>
      <w:tblPr>
        <w:tblStyle w:val="3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890"/>
        <w:gridCol w:w="186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序号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船长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检验执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行标准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数量（艘）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1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船长&lt;12米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年度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ascii="仿宋_GB2312" w:eastAsia="仿宋_GB2312"/>
                <w:sz w:val="3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期间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ascii="仿宋_GB2312" w:eastAsia="仿宋_GB2312"/>
                <w:sz w:val="3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换证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2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12米≤船长&lt;24米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年度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ascii="仿宋_GB2312" w:eastAsia="仿宋_GB2312"/>
                <w:sz w:val="3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期间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换证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ascii="仿宋_GB2312" w:eastAsia="仿宋_GB2312"/>
                <w:sz w:val="32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3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24米≤船长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年度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期间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ascii="仿宋_GB2312" w:eastAsia="仿宋_GB2312"/>
                <w:sz w:val="3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换证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ascii="仿宋_GB2312" w:eastAsia="仿宋_GB2312"/>
                <w:sz w:val="3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24"/>
              </w:rPr>
              <w:t>总计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24"/>
              </w:rPr>
            </w:pPr>
            <w:r>
              <w:rPr>
                <w:rFonts w:ascii="仿宋_GB2312" w:eastAsia="仿宋_GB2312"/>
                <w:sz w:val="32"/>
                <w:szCs w:val="24"/>
              </w:rPr>
              <w:t>34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B00EB"/>
    <w:rsid w:val="7F0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2021-03-30T01:58:00Z</dcterms:created>
  <dc:creator>采编编辑1617068872599</dc:creator>
  <cp:lastModifiedBy>采编编辑1617068872599</cp:lastModifiedBy>
  <dcterms:modified xsi:type="dcterms:W3CDTF">2021-03-30T01:59:10Z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