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spacing w:val="10"/>
          <w:sz w:val="32"/>
          <w:szCs w:val="32"/>
        </w:rPr>
      </w:pPr>
      <w:r>
        <w:rPr>
          <w:rFonts w:hint="eastAsia" w:ascii="黑体" w:hAnsi="黑体" w:eastAsia="黑体" w:cs="仿宋_GB2312"/>
          <w:sz w:val="32"/>
          <w:szCs w:val="32"/>
        </w:rPr>
        <w:t>附件1</w:t>
      </w:r>
    </w:p>
    <w:p>
      <w:pPr>
        <w:pStyle w:val="5"/>
        <w:jc w:val="center"/>
        <w:rPr>
          <w:rFonts w:hint="eastAsia" w:ascii="仿宋_GB2312" w:hAnsi="宋体" w:eastAsia="仿宋_GB2312"/>
          <w:spacing w:val="10"/>
          <w:sz w:val="52"/>
        </w:rPr>
      </w:pPr>
    </w:p>
    <w:p>
      <w:pPr>
        <w:pStyle w:val="5"/>
        <w:jc w:val="center"/>
        <w:rPr>
          <w:rFonts w:hint="eastAsia" w:ascii="仿宋_GB2312" w:hAnsi="宋体" w:eastAsia="仿宋_GB2312"/>
          <w:spacing w:val="10"/>
          <w:sz w:val="52"/>
        </w:rPr>
      </w:pPr>
    </w:p>
    <w:p>
      <w:pPr>
        <w:pStyle w:val="5"/>
        <w:jc w:val="center"/>
        <w:rPr>
          <w:rFonts w:hint="eastAsia" w:ascii="宋体" w:hAnsi="宋体"/>
          <w:spacing w:val="10"/>
          <w:sz w:val="52"/>
        </w:rPr>
      </w:pPr>
    </w:p>
    <w:p>
      <w:pPr>
        <w:jc w:val="center"/>
        <w:rPr>
          <w:rFonts w:hint="eastAsia" w:ascii="宋体" w:hAnsi="宋体"/>
          <w:bCs/>
          <w:sz w:val="52"/>
          <w:szCs w:val="52"/>
        </w:rPr>
      </w:pPr>
      <w:r>
        <w:rPr>
          <w:rFonts w:ascii="宋体" w:hAnsi="宋体"/>
          <w:bCs/>
          <w:sz w:val="52"/>
          <w:szCs w:val="52"/>
        </w:rPr>
        <w:t>广州市</w:t>
      </w:r>
      <w:r>
        <w:rPr>
          <w:rFonts w:hint="eastAsia" w:ascii="宋体" w:hAnsi="宋体"/>
          <w:bCs/>
          <w:sz w:val="52"/>
          <w:szCs w:val="52"/>
        </w:rPr>
        <w:t>农产品质量安全监督所</w:t>
      </w:r>
    </w:p>
    <w:p>
      <w:pPr>
        <w:jc w:val="center"/>
        <w:rPr>
          <w:rFonts w:ascii="宋体" w:hAnsi="宋体"/>
          <w:bCs/>
          <w:sz w:val="52"/>
          <w:szCs w:val="52"/>
        </w:rPr>
      </w:pPr>
      <w:r>
        <w:rPr>
          <w:rFonts w:hint="eastAsia" w:ascii="宋体" w:hAnsi="宋体"/>
          <w:bCs/>
          <w:sz w:val="52"/>
          <w:szCs w:val="52"/>
        </w:rPr>
        <w:t>食堂外包服务委托</w:t>
      </w:r>
      <w:r>
        <w:rPr>
          <w:rFonts w:ascii="宋体" w:hAnsi="宋体"/>
          <w:bCs/>
          <w:sz w:val="52"/>
          <w:szCs w:val="52"/>
        </w:rPr>
        <w:t>申请书</w:t>
      </w:r>
    </w:p>
    <w:p>
      <w:pPr>
        <w:pStyle w:val="5"/>
        <w:jc w:val="center"/>
        <w:rPr>
          <w:rFonts w:ascii="宋体" w:hAnsi="宋体"/>
          <w:spacing w:val="10"/>
          <w:sz w:val="52"/>
        </w:rPr>
      </w:pPr>
    </w:p>
    <w:p>
      <w:pPr>
        <w:pStyle w:val="5"/>
        <w:jc w:val="center"/>
        <w:rPr>
          <w:rFonts w:ascii="宋体" w:hAnsi="宋体"/>
          <w:bCs/>
          <w:sz w:val="52"/>
          <w:szCs w:val="52"/>
        </w:rPr>
      </w:pPr>
    </w:p>
    <w:p>
      <w:pPr>
        <w:pStyle w:val="5"/>
        <w:jc w:val="center"/>
        <w:rPr>
          <w:rFonts w:ascii="宋体" w:hAnsi="宋体"/>
          <w:b/>
          <w:bCs/>
          <w:sz w:val="32"/>
          <w:szCs w:val="32"/>
        </w:rPr>
      </w:pPr>
    </w:p>
    <w:p>
      <w:pPr>
        <w:pStyle w:val="5"/>
        <w:ind w:firstLine="1280" w:firstLineChars="400"/>
        <w:rPr>
          <w:rFonts w:ascii="宋体" w:hAnsi="宋体"/>
          <w:sz w:val="32"/>
          <w:szCs w:val="32"/>
        </w:rPr>
      </w:pPr>
      <w:r>
        <w:rPr>
          <w:rFonts w:ascii="宋体" w:hAnsi="宋体"/>
          <w:sz w:val="32"/>
          <w:szCs w:val="32"/>
        </w:rPr>
        <w:t xml:space="preserve">       </w:t>
      </w:r>
    </w:p>
    <w:p>
      <w:pPr>
        <w:pStyle w:val="5"/>
        <w:jc w:val="center"/>
        <w:rPr>
          <w:rFonts w:hint="eastAsia" w:ascii="宋体" w:hAnsi="宋体"/>
        </w:rPr>
      </w:pPr>
    </w:p>
    <w:p>
      <w:pPr>
        <w:pStyle w:val="5"/>
        <w:jc w:val="center"/>
        <w:rPr>
          <w:rFonts w:hint="eastAsia" w:ascii="宋体" w:hAnsi="宋体"/>
        </w:rPr>
      </w:pPr>
    </w:p>
    <w:p>
      <w:pPr>
        <w:pStyle w:val="5"/>
        <w:rPr>
          <w:rFonts w:hint="eastAsia" w:ascii="宋体" w:hAnsi="宋体"/>
        </w:rPr>
      </w:pPr>
    </w:p>
    <w:p>
      <w:pPr>
        <w:pStyle w:val="5"/>
        <w:jc w:val="center"/>
        <w:rPr>
          <w:rFonts w:hint="eastAsia" w:ascii="宋体" w:hAnsi="宋体"/>
        </w:rPr>
      </w:pPr>
    </w:p>
    <w:p>
      <w:pPr>
        <w:pStyle w:val="5"/>
        <w:jc w:val="center"/>
        <w:rPr>
          <w:rFonts w:hint="eastAsia" w:ascii="宋体" w:hAnsi="宋体"/>
        </w:rPr>
      </w:pPr>
    </w:p>
    <w:p>
      <w:pPr>
        <w:pStyle w:val="5"/>
        <w:jc w:val="center"/>
        <w:rPr>
          <w:rFonts w:hint="eastAsia" w:ascii="宋体" w:hAnsi="宋体"/>
        </w:rPr>
      </w:pPr>
    </w:p>
    <w:p>
      <w:pPr>
        <w:pStyle w:val="5"/>
        <w:jc w:val="center"/>
        <w:rPr>
          <w:rFonts w:hint="eastAsia" w:ascii="宋体" w:hAnsi="宋体"/>
        </w:rPr>
      </w:pPr>
    </w:p>
    <w:p>
      <w:pPr>
        <w:pStyle w:val="5"/>
        <w:jc w:val="center"/>
        <w:rPr>
          <w:rFonts w:hint="eastAsia" w:ascii="宋体" w:hAnsi="宋体"/>
        </w:rPr>
      </w:pPr>
    </w:p>
    <w:p>
      <w:pPr>
        <w:pStyle w:val="5"/>
        <w:jc w:val="center"/>
        <w:rPr>
          <w:rFonts w:hint="eastAsia" w:ascii="宋体" w:hAnsi="宋体"/>
        </w:rPr>
      </w:pPr>
    </w:p>
    <w:p>
      <w:pPr>
        <w:pStyle w:val="5"/>
        <w:ind w:firstLine="320" w:firstLineChars="100"/>
        <w:rPr>
          <w:rFonts w:ascii="宋体" w:hAnsi="宋体"/>
          <w:sz w:val="32"/>
          <w:szCs w:val="32"/>
        </w:rPr>
      </w:pPr>
      <w:r>
        <w:rPr>
          <w:rFonts w:hint="eastAsia" w:ascii="宋体" w:hAnsi="宋体"/>
          <w:sz w:val="32"/>
          <w:szCs w:val="32"/>
        </w:rPr>
        <w:t>企   业  名  称</w:t>
      </w:r>
      <w:r>
        <w:rPr>
          <w:rFonts w:ascii="宋体" w:hAnsi="宋体"/>
          <w:sz w:val="32"/>
          <w:szCs w:val="32"/>
          <w:u w:val="single"/>
        </w:rPr>
        <w:t xml:space="preserve">                             </w:t>
      </w:r>
    </w:p>
    <w:p>
      <w:pPr>
        <w:pStyle w:val="5"/>
        <w:ind w:firstLine="320" w:firstLineChars="100"/>
        <w:rPr>
          <w:rFonts w:ascii="宋体" w:hAnsi="宋体"/>
          <w:sz w:val="32"/>
          <w:szCs w:val="32"/>
        </w:rPr>
      </w:pPr>
      <w:r>
        <w:rPr>
          <w:rFonts w:hint="eastAsia" w:ascii="宋体" w:hAnsi="宋体"/>
          <w:sz w:val="32"/>
          <w:szCs w:val="32"/>
        </w:rPr>
        <w:t>企  业</w:t>
      </w:r>
      <w:r>
        <w:rPr>
          <w:rFonts w:ascii="宋体" w:hAnsi="宋体"/>
          <w:sz w:val="32"/>
          <w:szCs w:val="32"/>
        </w:rPr>
        <w:t xml:space="preserve"> 负 责 人</w:t>
      </w:r>
      <w:r>
        <w:rPr>
          <w:rFonts w:ascii="宋体" w:hAnsi="宋体"/>
          <w:sz w:val="32"/>
          <w:szCs w:val="32"/>
          <w:u w:val="single"/>
        </w:rPr>
        <w:t xml:space="preserve">                             </w:t>
      </w:r>
    </w:p>
    <w:p>
      <w:pPr>
        <w:pStyle w:val="5"/>
        <w:ind w:firstLine="320" w:firstLineChars="100"/>
        <w:rPr>
          <w:rFonts w:ascii="宋体" w:hAnsi="宋体"/>
          <w:sz w:val="32"/>
          <w:szCs w:val="32"/>
          <w:u w:val="single"/>
        </w:rPr>
      </w:pPr>
      <w:r>
        <w:rPr>
          <w:rFonts w:ascii="宋体" w:hAnsi="宋体"/>
          <w:sz w:val="32"/>
          <w:szCs w:val="32"/>
        </w:rPr>
        <w:t xml:space="preserve">填  表 </w:t>
      </w:r>
      <w:r>
        <w:rPr>
          <w:rFonts w:hint="eastAsia" w:ascii="宋体" w:hAnsi="宋体"/>
          <w:sz w:val="32"/>
          <w:szCs w:val="32"/>
        </w:rPr>
        <w:t xml:space="preserve">  </w:t>
      </w:r>
      <w:r>
        <w:rPr>
          <w:rFonts w:ascii="宋体" w:hAnsi="宋体"/>
          <w:sz w:val="32"/>
          <w:szCs w:val="32"/>
        </w:rPr>
        <w:t xml:space="preserve">日 </w:t>
      </w:r>
      <w:r>
        <w:rPr>
          <w:rFonts w:hint="eastAsia" w:ascii="宋体" w:hAnsi="宋体"/>
          <w:sz w:val="32"/>
          <w:szCs w:val="32"/>
        </w:rPr>
        <w:t xml:space="preserve"> </w:t>
      </w:r>
      <w:r>
        <w:rPr>
          <w:rFonts w:ascii="宋体" w:hAnsi="宋体"/>
          <w:sz w:val="32"/>
          <w:szCs w:val="32"/>
        </w:rPr>
        <w:t>期</w:t>
      </w:r>
      <w:r>
        <w:rPr>
          <w:rFonts w:ascii="宋体" w:hAnsi="宋体"/>
          <w:sz w:val="32"/>
          <w:szCs w:val="32"/>
          <w:u w:val="single"/>
        </w:rPr>
        <w:t xml:space="preserve">                             </w:t>
      </w:r>
    </w:p>
    <w:p>
      <w:pPr>
        <w:pStyle w:val="5"/>
        <w:rPr>
          <w:rFonts w:ascii="宋体" w:hAnsi="宋体"/>
          <w:sz w:val="32"/>
          <w:szCs w:val="32"/>
        </w:rPr>
      </w:pPr>
    </w:p>
    <w:p>
      <w:pPr>
        <w:pStyle w:val="5"/>
        <w:jc w:val="center"/>
        <w:rPr>
          <w:rFonts w:ascii="宋体" w:hAnsi="宋体"/>
          <w:sz w:val="28"/>
          <w:szCs w:val="28"/>
        </w:rPr>
      </w:pPr>
      <w:r>
        <w:rPr>
          <w:rFonts w:ascii="宋体" w:hAnsi="宋体"/>
          <w:sz w:val="28"/>
          <w:szCs w:val="28"/>
        </w:rPr>
        <w:t xml:space="preserve"> </w:t>
      </w:r>
    </w:p>
    <w:p>
      <w:pPr>
        <w:pStyle w:val="5"/>
        <w:spacing w:line="420" w:lineRule="auto"/>
        <w:ind w:right="-1226" w:rightChars="-584"/>
        <w:rPr>
          <w:rFonts w:hint="eastAsia" w:ascii="宋体" w:hAnsi="宋体"/>
          <w:color w:val="000000"/>
          <w:sz w:val="32"/>
          <w:szCs w:val="32"/>
        </w:rPr>
      </w:pPr>
    </w:p>
    <w:p>
      <w:pPr>
        <w:pStyle w:val="5"/>
        <w:spacing w:line="420" w:lineRule="auto"/>
        <w:ind w:right="-1226" w:rightChars="-584"/>
        <w:rPr>
          <w:rFonts w:hint="eastAsia" w:ascii="宋体" w:hAnsi="宋体"/>
          <w:color w:val="000000"/>
          <w:sz w:val="32"/>
          <w:szCs w:val="32"/>
        </w:rPr>
      </w:pPr>
    </w:p>
    <w:p>
      <w:pPr>
        <w:pStyle w:val="5"/>
        <w:spacing w:line="420" w:lineRule="auto"/>
        <w:ind w:right="-1226" w:rightChars="-584"/>
        <w:rPr>
          <w:rFonts w:ascii="宋体" w:hAnsi="宋体"/>
          <w:sz w:val="28"/>
          <w:szCs w:val="28"/>
        </w:rPr>
      </w:pPr>
    </w:p>
    <w:p>
      <w:pPr>
        <w:pStyle w:val="5"/>
        <w:spacing w:line="420" w:lineRule="auto"/>
        <w:ind w:right="-1226" w:rightChars="-584" w:firstLine="3534" w:firstLineChars="800"/>
        <w:rPr>
          <w:rFonts w:hint="eastAsia" w:ascii="宋体" w:hAnsi="宋体" w:cs="宋体"/>
          <w:b/>
          <w:bCs/>
          <w:sz w:val="44"/>
          <w:szCs w:val="44"/>
        </w:rPr>
      </w:pPr>
      <w:r>
        <w:rPr>
          <w:rFonts w:hint="eastAsia" w:ascii="宋体" w:hAnsi="宋体" w:cs="宋体"/>
          <w:b/>
          <w:bCs/>
          <w:sz w:val="44"/>
          <w:szCs w:val="44"/>
        </w:rPr>
        <w:t>承 诺 书</w:t>
      </w:r>
    </w:p>
    <w:p>
      <w:pPr>
        <w:pStyle w:val="5"/>
        <w:spacing w:line="420" w:lineRule="auto"/>
        <w:ind w:left="-71" w:leftChars="-34" w:right="-1226" w:rightChars="-584" w:firstLine="70" w:firstLineChars="25"/>
        <w:rPr>
          <w:rFonts w:ascii="宋体" w:hAnsi="宋体"/>
          <w:sz w:val="28"/>
          <w:szCs w:val="28"/>
        </w:rPr>
      </w:pPr>
    </w:p>
    <w:p>
      <w:pPr>
        <w:pStyle w:val="6"/>
        <w:spacing w:line="432" w:lineRule="auto"/>
        <w:jc w:val="both"/>
        <w:rPr>
          <w:rFonts w:hint="eastAsia" w:ascii="仿宋_GB2312" w:eastAsia="仿宋_GB2312" w:cs="仿宋_GB2312"/>
          <w:sz w:val="32"/>
          <w:szCs w:val="32"/>
        </w:rPr>
      </w:pPr>
      <w:r>
        <w:rPr>
          <w:rFonts w:cs="Times New Roman"/>
          <w:sz w:val="28"/>
        </w:rPr>
        <w:t xml:space="preserve">    </w:t>
      </w:r>
      <w:r>
        <w:rPr>
          <w:rFonts w:hint="eastAsia" w:ascii="仿宋_GB2312" w:eastAsia="仿宋_GB2312" w:cs="仿宋_GB2312"/>
          <w:sz w:val="32"/>
          <w:szCs w:val="32"/>
        </w:rPr>
        <w:t>本《申请书》真实可信，本企业愿意在此《申请书》规定框架内开展工作，遵守委托单位的有关规定，按照《广州市农产品质量安全监督所购买食堂外包服务的委托公告》的要求，为广州市农产品质量安全监督所提供所需食堂外包服务。</w:t>
      </w: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ind w:firstLine="560" w:firstLineChars="200"/>
        <w:rPr>
          <w:rFonts w:hint="eastAsia" w:ascii="仿宋_GB2312" w:hAnsi="宋体" w:eastAsia="仿宋_GB2312"/>
          <w:sz w:val="28"/>
        </w:rPr>
      </w:pPr>
    </w:p>
    <w:p>
      <w:pPr>
        <w:pStyle w:val="5"/>
        <w:snapToGrid w:val="0"/>
        <w:spacing w:line="500" w:lineRule="exact"/>
        <w:ind w:firstLine="2940" w:firstLineChars="1050"/>
        <w:rPr>
          <w:rFonts w:hint="eastAsia" w:ascii="仿宋_GB2312" w:hAnsi="宋体" w:eastAsia="仿宋_GB2312"/>
          <w:sz w:val="28"/>
        </w:rPr>
      </w:pPr>
      <w:r>
        <w:rPr>
          <w:rFonts w:hint="eastAsia" w:ascii="仿宋_GB2312" w:hAnsi="宋体" w:eastAsia="仿宋_GB2312"/>
          <w:sz w:val="28"/>
        </w:rPr>
        <w:t>企业负责人（签名）：</w:t>
      </w:r>
    </w:p>
    <w:p>
      <w:pPr>
        <w:pStyle w:val="5"/>
        <w:snapToGrid w:val="0"/>
        <w:spacing w:line="500" w:lineRule="exact"/>
        <w:ind w:firstLine="4620" w:firstLineChars="1650"/>
        <w:rPr>
          <w:rFonts w:hint="eastAsia" w:ascii="仿宋_GB2312" w:hAnsi="宋体" w:eastAsia="仿宋_GB2312"/>
          <w:sz w:val="28"/>
        </w:rPr>
      </w:pPr>
    </w:p>
    <w:p>
      <w:pPr>
        <w:pStyle w:val="5"/>
        <w:snapToGrid w:val="0"/>
        <w:spacing w:line="500" w:lineRule="exact"/>
        <w:ind w:firstLine="2940" w:firstLineChars="1050"/>
        <w:rPr>
          <w:rFonts w:hint="eastAsia" w:ascii="仿宋_GB2312" w:hAnsi="宋体" w:eastAsia="仿宋_GB2312"/>
          <w:sz w:val="28"/>
        </w:rPr>
      </w:pPr>
      <w:r>
        <w:rPr>
          <w:rFonts w:hint="eastAsia" w:ascii="仿宋_GB2312" w:hAnsi="宋体" w:eastAsia="仿宋_GB2312"/>
          <w:sz w:val="28"/>
        </w:rPr>
        <w:t>企业（公章）：</w:t>
      </w:r>
    </w:p>
    <w:p>
      <w:pPr>
        <w:pStyle w:val="5"/>
        <w:snapToGrid w:val="0"/>
        <w:spacing w:line="500" w:lineRule="exact"/>
        <w:rPr>
          <w:rFonts w:hint="eastAsia" w:ascii="仿宋_GB2312" w:hAnsi="宋体" w:eastAsia="仿宋_GB2312"/>
          <w:sz w:val="28"/>
        </w:rPr>
      </w:pPr>
    </w:p>
    <w:p>
      <w:pPr>
        <w:pStyle w:val="5"/>
        <w:snapToGrid w:val="0"/>
        <w:spacing w:line="500" w:lineRule="exact"/>
        <w:ind w:firstLine="2940" w:firstLineChars="1050"/>
        <w:rPr>
          <w:rFonts w:hint="eastAsia" w:ascii="仿宋_GB2312" w:hAnsi="宋体" w:eastAsia="仿宋_GB2312"/>
          <w:color w:val="000000"/>
          <w:sz w:val="32"/>
          <w:szCs w:val="32"/>
        </w:rPr>
      </w:pPr>
      <w:r>
        <w:rPr>
          <w:rFonts w:hint="eastAsia" w:ascii="仿宋_GB2312" w:hAnsi="宋体" w:eastAsia="仿宋_GB2312"/>
          <w:sz w:val="28"/>
        </w:rPr>
        <w:t>日期：        年   月   日</w:t>
      </w:r>
    </w:p>
    <w:p>
      <w:pPr>
        <w:pStyle w:val="5"/>
        <w:spacing w:line="420" w:lineRule="auto"/>
        <w:ind w:left="-69" w:leftChars="-33" w:right="-1226" w:rightChars="-584" w:firstLine="140" w:firstLineChars="50"/>
        <w:rPr>
          <w:rFonts w:hint="eastAsia" w:ascii="仿宋_GB2312" w:hAnsi="宋体" w:eastAsia="仿宋_GB2312" w:cs="黑体"/>
          <w:sz w:val="32"/>
          <w:szCs w:val="32"/>
        </w:rPr>
      </w:pPr>
      <w:r>
        <w:rPr>
          <w:rFonts w:ascii="宋体" w:hAnsi="宋体"/>
          <w:sz w:val="28"/>
          <w:szCs w:val="28"/>
        </w:rPr>
        <w:br w:type="page"/>
      </w:r>
      <w:r>
        <w:rPr>
          <w:rFonts w:hint="eastAsia" w:ascii="仿宋_GB2312" w:hAnsi="宋体" w:eastAsia="仿宋_GB2312" w:cs="黑体"/>
          <w:sz w:val="32"/>
          <w:szCs w:val="32"/>
        </w:rPr>
        <w:t>一、申报企业及负责人资料</w:t>
      </w:r>
    </w:p>
    <w:tbl>
      <w:tblPr>
        <w:tblStyle w:val="4"/>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236"/>
        <w:gridCol w:w="2237"/>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企业名称</w:t>
            </w:r>
          </w:p>
        </w:tc>
        <w:tc>
          <w:tcPr>
            <w:tcW w:w="7202" w:type="dxa"/>
            <w:gridSpan w:val="3"/>
            <w:vAlign w:val="center"/>
          </w:tcPr>
          <w:p>
            <w:pPr>
              <w:pStyle w:val="5"/>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相关资质</w:t>
            </w:r>
          </w:p>
        </w:tc>
        <w:tc>
          <w:tcPr>
            <w:tcW w:w="7202" w:type="dxa"/>
            <w:gridSpan w:val="3"/>
            <w:vAlign w:val="center"/>
          </w:tcPr>
          <w:p>
            <w:pPr>
              <w:pStyle w:val="5"/>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通讯地址</w:t>
            </w:r>
          </w:p>
        </w:tc>
        <w:tc>
          <w:tcPr>
            <w:tcW w:w="7202" w:type="dxa"/>
            <w:gridSpan w:val="3"/>
            <w:vAlign w:val="center"/>
          </w:tcPr>
          <w:p>
            <w:pPr>
              <w:pStyle w:val="5"/>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企业负责人</w:t>
            </w:r>
          </w:p>
        </w:tc>
        <w:tc>
          <w:tcPr>
            <w:tcW w:w="2236" w:type="dxa"/>
            <w:vAlign w:val="center"/>
          </w:tcPr>
          <w:p>
            <w:pPr>
              <w:pStyle w:val="5"/>
              <w:widowControl/>
              <w:spacing w:line="360" w:lineRule="auto"/>
              <w:rPr>
                <w:rFonts w:hint="eastAsia" w:ascii="仿宋_GB2312" w:hAnsi="宋体" w:eastAsia="仿宋_GB2312" w:cs="仿宋_GB2312"/>
                <w:sz w:val="32"/>
                <w:szCs w:val="32"/>
              </w:rPr>
            </w:pPr>
          </w:p>
        </w:tc>
        <w:tc>
          <w:tcPr>
            <w:tcW w:w="2237"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职  务</w:t>
            </w:r>
          </w:p>
        </w:tc>
        <w:tc>
          <w:tcPr>
            <w:tcW w:w="2729" w:type="dxa"/>
            <w:vAlign w:val="center"/>
          </w:tcPr>
          <w:p>
            <w:pPr>
              <w:pStyle w:val="5"/>
              <w:widowControl/>
              <w:spacing w:line="360" w:lineRule="auto"/>
              <w:rPr>
                <w:rFonts w:hint="eastAsia" w:ascii="仿宋_GB2312" w:hAnsi="宋体"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2154"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联系电话</w:t>
            </w:r>
          </w:p>
        </w:tc>
        <w:tc>
          <w:tcPr>
            <w:tcW w:w="2236" w:type="dxa"/>
            <w:vAlign w:val="center"/>
          </w:tcPr>
          <w:p>
            <w:pPr>
              <w:pStyle w:val="5"/>
              <w:widowControl/>
              <w:spacing w:line="360" w:lineRule="auto"/>
              <w:rPr>
                <w:rFonts w:hint="eastAsia" w:ascii="仿宋_GB2312" w:hAnsi="宋体" w:eastAsia="仿宋_GB2312" w:cs="仿宋_GB2312"/>
                <w:sz w:val="32"/>
                <w:szCs w:val="32"/>
              </w:rPr>
            </w:pPr>
          </w:p>
        </w:tc>
        <w:tc>
          <w:tcPr>
            <w:tcW w:w="2237" w:type="dxa"/>
            <w:vAlign w:val="center"/>
          </w:tcPr>
          <w:p>
            <w:pPr>
              <w:pStyle w:val="5"/>
              <w:widowControl/>
              <w:spacing w:line="360" w:lineRule="auto"/>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t>电子邮箱</w:t>
            </w:r>
          </w:p>
        </w:tc>
        <w:tc>
          <w:tcPr>
            <w:tcW w:w="2729" w:type="dxa"/>
            <w:vAlign w:val="center"/>
          </w:tcPr>
          <w:p>
            <w:pPr>
              <w:pStyle w:val="5"/>
              <w:widowControl/>
              <w:spacing w:line="360" w:lineRule="auto"/>
              <w:rPr>
                <w:rFonts w:hint="eastAsia" w:ascii="仿宋_GB2312" w:hAnsi="宋体" w:eastAsia="仿宋_GB2312" w:cs="仿宋_GB2312"/>
                <w:sz w:val="32"/>
                <w:szCs w:val="32"/>
              </w:rPr>
            </w:pPr>
          </w:p>
        </w:tc>
      </w:tr>
    </w:tbl>
    <w:p>
      <w:pPr>
        <w:pStyle w:val="5"/>
        <w:ind w:firstLine="156" w:firstLineChars="49"/>
        <w:jc w:val="left"/>
        <w:rPr>
          <w:rFonts w:hint="eastAsia" w:ascii="仿宋_GB2312" w:hAnsi="宋体" w:cs="黑体"/>
          <w:sz w:val="32"/>
          <w:szCs w:val="32"/>
        </w:rPr>
      </w:pPr>
      <w:r>
        <w:rPr>
          <w:rFonts w:hint="eastAsia" w:ascii="仿宋_GB2312" w:hAnsi="仿宋" w:eastAsia="仿宋_GB2312"/>
          <w:sz w:val="32"/>
          <w:szCs w:val="32"/>
        </w:rPr>
        <w:t>二、</w:t>
      </w:r>
      <w:r>
        <w:rPr>
          <w:rFonts w:hint="eastAsia" w:ascii="仿宋_GB2312" w:hAnsi="宋体" w:eastAsia="仿宋_GB2312" w:cs="黑体"/>
          <w:sz w:val="32"/>
          <w:szCs w:val="32"/>
        </w:rPr>
        <w:t>情况介绍和方案(</w:t>
      </w:r>
      <w:r>
        <w:rPr>
          <w:rFonts w:hint="eastAsia" w:ascii="宋体" w:hAnsi="宋体"/>
          <w:szCs w:val="21"/>
        </w:rPr>
        <w:t>情况介绍：主要介绍项目所具备的优势条件，包括单位情况介绍、企业信誉、履约能力、人员资质等。实施方案：包括项目实施的具体内容、实施方式、实施计划和预期目标等；任务的响应时间、日程、应急措施等；顺利实施任务的保证措施。)</w:t>
      </w: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pStyle w:val="5"/>
        <w:rPr>
          <w:rFonts w:ascii="宋体" w:hAnsi="宋体"/>
        </w:rPr>
      </w:pPr>
    </w:p>
    <w:p>
      <w:pPr>
        <w:spacing w:line="560" w:lineRule="exact"/>
        <w:jc w:val="left"/>
        <w:rPr>
          <w:rFonts w:hint="eastAsia" w:ascii="黑体" w:hAnsi="黑体" w:eastAsia="黑体"/>
          <w:sz w:val="32"/>
          <w:szCs w:val="32"/>
        </w:rPr>
      </w:pPr>
      <w:r>
        <w:rPr>
          <w:rFonts w:hint="eastAsia" w:ascii="黑体" w:hAnsi="黑体" w:eastAsia="黑体"/>
          <w:sz w:val="32"/>
          <w:szCs w:val="32"/>
        </w:rPr>
        <w:t>附件2</w:t>
      </w:r>
    </w:p>
    <w:p>
      <w:pPr>
        <w:spacing w:line="560" w:lineRule="exact"/>
        <w:jc w:val="left"/>
        <w:rPr>
          <w:rFonts w:hint="eastAsia" w:ascii="黑体" w:hAnsi="黑体" w:eastAsia="黑体"/>
          <w:sz w:val="28"/>
          <w:szCs w:val="28"/>
        </w:rPr>
      </w:pPr>
      <w:r>
        <w:rPr>
          <w:rFonts w:hint="eastAsia" w:ascii="黑体" w:hAnsi="黑体" w:eastAsia="黑体"/>
          <w:sz w:val="28"/>
          <w:szCs w:val="28"/>
        </w:rPr>
        <w:t>广州市农产品质量安全监督所购买食堂外包服务资格性和符合性审查表</w:t>
      </w:r>
    </w:p>
    <w:tbl>
      <w:tblPr>
        <w:tblStyle w:val="4"/>
        <w:tblW w:w="10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705"/>
        <w:gridCol w:w="7001"/>
        <w:gridCol w:w="1266"/>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424" w:type="dxa"/>
            <w:vMerge w:val="restart"/>
            <w:vAlign w:val="center"/>
          </w:tcPr>
          <w:p>
            <w:pPr>
              <w:pStyle w:val="2"/>
              <w:spacing w:line="440" w:lineRule="exact"/>
              <w:ind w:firstLine="0" w:firstLineChars="0"/>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序号</w:t>
            </w:r>
          </w:p>
        </w:tc>
        <w:tc>
          <w:tcPr>
            <w:tcW w:w="705" w:type="dxa"/>
            <w:vMerge w:val="restart"/>
            <w:vAlign w:val="center"/>
          </w:tcPr>
          <w:p>
            <w:pPr>
              <w:pStyle w:val="2"/>
              <w:spacing w:line="440" w:lineRule="exact"/>
              <w:ind w:firstLine="0" w:firstLineChars="0"/>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审查类型</w:t>
            </w:r>
          </w:p>
        </w:tc>
        <w:tc>
          <w:tcPr>
            <w:tcW w:w="7001" w:type="dxa"/>
            <w:vMerge w:val="restart"/>
            <w:vAlign w:val="center"/>
          </w:tcPr>
          <w:p>
            <w:pPr>
              <w:pStyle w:val="2"/>
              <w:spacing w:line="440" w:lineRule="exact"/>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评审内容</w:t>
            </w:r>
          </w:p>
        </w:tc>
        <w:tc>
          <w:tcPr>
            <w:tcW w:w="2494" w:type="dxa"/>
            <w:gridSpan w:val="2"/>
            <w:vAlign w:val="center"/>
          </w:tcPr>
          <w:p>
            <w:pPr>
              <w:pStyle w:val="2"/>
              <w:spacing w:line="440" w:lineRule="exact"/>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投标单位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424" w:type="dxa"/>
            <w:vMerge w:val="continue"/>
            <w:vAlign w:val="center"/>
          </w:tcPr>
          <w:p>
            <w:pPr>
              <w:pStyle w:val="2"/>
              <w:spacing w:line="440" w:lineRule="exact"/>
              <w:ind w:firstLine="0" w:firstLineChars="0"/>
              <w:jc w:val="center"/>
              <w:rPr>
                <w:rFonts w:hint="eastAsia" w:ascii="仿宋_GB2312" w:hAnsi="仿宋" w:eastAsia="仿宋_GB2312"/>
                <w:szCs w:val="21"/>
                <w:lang w:val="en-US" w:eastAsia="zh-CN"/>
              </w:rPr>
            </w:pPr>
          </w:p>
        </w:tc>
        <w:tc>
          <w:tcPr>
            <w:tcW w:w="705" w:type="dxa"/>
            <w:vMerge w:val="continue"/>
            <w:vAlign w:val="center"/>
          </w:tcPr>
          <w:p>
            <w:pPr>
              <w:pStyle w:val="2"/>
              <w:spacing w:line="440" w:lineRule="exact"/>
              <w:ind w:firstLine="0" w:firstLineChars="0"/>
              <w:jc w:val="center"/>
              <w:rPr>
                <w:rFonts w:hint="eastAsia" w:ascii="仿宋_GB2312" w:hAnsi="仿宋" w:eastAsia="仿宋_GB2312"/>
                <w:szCs w:val="21"/>
                <w:lang w:val="en-US" w:eastAsia="zh-CN"/>
              </w:rPr>
            </w:pPr>
          </w:p>
        </w:tc>
        <w:tc>
          <w:tcPr>
            <w:tcW w:w="7001" w:type="dxa"/>
            <w:vMerge w:val="continue"/>
            <w:vAlign w:val="center"/>
          </w:tcPr>
          <w:p>
            <w:pPr>
              <w:pStyle w:val="2"/>
              <w:spacing w:line="440" w:lineRule="exact"/>
              <w:jc w:val="center"/>
              <w:rPr>
                <w:rFonts w:hint="eastAsia" w:ascii="仿宋_GB2312" w:hAnsi="仿宋" w:eastAsia="仿宋_GB2312"/>
                <w:szCs w:val="21"/>
                <w:lang w:val="en-US" w:eastAsia="zh-CN"/>
              </w:rPr>
            </w:pPr>
          </w:p>
        </w:tc>
        <w:tc>
          <w:tcPr>
            <w:tcW w:w="1266" w:type="dxa"/>
            <w:vAlign w:val="center"/>
          </w:tcPr>
          <w:p>
            <w:pPr>
              <w:pStyle w:val="2"/>
              <w:spacing w:line="440" w:lineRule="exact"/>
              <w:ind w:firstLine="0" w:firstLineChars="0"/>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单位1</w:t>
            </w:r>
          </w:p>
        </w:tc>
        <w:tc>
          <w:tcPr>
            <w:tcW w:w="1228" w:type="dxa"/>
            <w:vAlign w:val="center"/>
          </w:tcPr>
          <w:p>
            <w:pPr>
              <w:pStyle w:val="2"/>
              <w:spacing w:line="440" w:lineRule="exact"/>
              <w:ind w:firstLine="0" w:firstLineChars="0"/>
              <w:jc w:val="center"/>
              <w:rPr>
                <w:rFonts w:hint="eastAsia" w:ascii="仿宋_GB2312" w:hAnsi="仿宋" w:eastAsia="仿宋_GB2312"/>
                <w:szCs w:val="21"/>
                <w:lang w:val="en-US" w:eastAsia="zh-CN"/>
              </w:rPr>
            </w:pPr>
            <w:r>
              <w:rPr>
                <w:rFonts w:hint="eastAsia" w:ascii="仿宋_GB2312" w:hAnsi="仿宋" w:eastAsia="仿宋_GB2312"/>
                <w:szCs w:val="21"/>
                <w:lang w:val="en-US" w:eastAsia="zh-CN"/>
              </w:rPr>
              <w:t>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424" w:type="dxa"/>
            <w:vMerge w:val="restart"/>
            <w:vAlign w:val="center"/>
          </w:tcPr>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1</w:t>
            </w:r>
          </w:p>
        </w:tc>
        <w:tc>
          <w:tcPr>
            <w:tcW w:w="705" w:type="dxa"/>
            <w:vMerge w:val="restart"/>
            <w:vAlign w:val="center"/>
          </w:tcPr>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资格审查</w:t>
            </w:r>
          </w:p>
        </w:tc>
        <w:tc>
          <w:tcPr>
            <w:tcW w:w="7001" w:type="dxa"/>
            <w:vAlign w:val="center"/>
          </w:tcPr>
          <w:p>
            <w:pPr>
              <w:spacing w:line="440" w:lineRule="exact"/>
              <w:rPr>
                <w:rFonts w:hint="eastAsia" w:ascii="仿宋_GB2312" w:hAnsi="宋体" w:eastAsia="仿宋_GB2312" w:cs="Tahoma"/>
                <w:szCs w:val="21"/>
              </w:rPr>
            </w:pPr>
            <w:r>
              <w:rPr>
                <w:rFonts w:hint="eastAsia" w:ascii="仿宋_GB2312" w:hAnsi="宋体" w:eastAsia="仿宋_GB2312" w:cs="Tahoma"/>
                <w:szCs w:val="21"/>
              </w:rPr>
              <w:t>在中华人民共和国注册的具有独立承担民事责任能力的法人或其他组织，具有有效的营业执照或事业法人登记证；</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105" w:firstLineChars="5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424" w:type="dxa"/>
            <w:vMerge w:val="continue"/>
            <w:vAlign w:val="center"/>
          </w:tcPr>
          <w:p>
            <w:pPr>
              <w:pStyle w:val="2"/>
              <w:spacing w:line="440" w:lineRule="exact"/>
              <w:jc w:val="center"/>
              <w:rPr>
                <w:rFonts w:hint="eastAsia" w:ascii="仿宋_GB2312" w:hAnsi="宋体" w:eastAsia="仿宋_GB2312" w:cs="Tahoma"/>
                <w:szCs w:val="21"/>
                <w:lang w:val="en-US" w:eastAsia="zh-CN"/>
              </w:rPr>
            </w:pPr>
          </w:p>
        </w:tc>
        <w:tc>
          <w:tcPr>
            <w:tcW w:w="705" w:type="dxa"/>
            <w:vMerge w:val="continue"/>
            <w:vAlign w:val="center"/>
          </w:tcPr>
          <w:p>
            <w:pPr>
              <w:pStyle w:val="2"/>
              <w:spacing w:line="440" w:lineRule="exact"/>
              <w:jc w:val="center"/>
              <w:rPr>
                <w:rFonts w:hint="eastAsia" w:ascii="仿宋_GB2312" w:hAnsi="宋体" w:eastAsia="仿宋_GB2312" w:cs="Tahoma"/>
                <w:szCs w:val="21"/>
                <w:lang w:val="en-US" w:eastAsia="zh-CN"/>
              </w:rPr>
            </w:pPr>
          </w:p>
        </w:tc>
        <w:tc>
          <w:tcPr>
            <w:tcW w:w="7001" w:type="dxa"/>
            <w:vAlign w:val="center"/>
          </w:tcPr>
          <w:p>
            <w:pPr>
              <w:spacing w:line="440" w:lineRule="exact"/>
              <w:rPr>
                <w:rFonts w:hint="eastAsia" w:ascii="仿宋_GB2312" w:hAnsi="宋体" w:eastAsia="仿宋_GB2312" w:cs="Tahoma"/>
                <w:szCs w:val="21"/>
              </w:rPr>
            </w:pPr>
            <w:r>
              <w:rPr>
                <w:rFonts w:hint="eastAsia" w:ascii="仿宋_GB2312" w:hAnsi="宋体" w:eastAsia="仿宋_GB2312" w:cs="Tahoma"/>
                <w:szCs w:val="21"/>
              </w:rPr>
              <w:t>具有履行合同所必需的人才、设备和专业技术能力；</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24" w:type="dxa"/>
            <w:vMerge w:val="continue"/>
            <w:vAlign w:val="center"/>
          </w:tcPr>
          <w:p>
            <w:pPr>
              <w:pStyle w:val="2"/>
              <w:spacing w:line="440" w:lineRule="exact"/>
              <w:jc w:val="center"/>
              <w:rPr>
                <w:rFonts w:hint="eastAsia" w:ascii="仿宋_GB2312" w:hAnsi="宋体" w:eastAsia="仿宋_GB2312" w:cs="Tahoma"/>
                <w:szCs w:val="21"/>
                <w:lang w:val="en-US" w:eastAsia="zh-CN"/>
              </w:rPr>
            </w:pPr>
          </w:p>
        </w:tc>
        <w:tc>
          <w:tcPr>
            <w:tcW w:w="705" w:type="dxa"/>
            <w:vMerge w:val="continue"/>
            <w:vAlign w:val="center"/>
          </w:tcPr>
          <w:p>
            <w:pPr>
              <w:pStyle w:val="2"/>
              <w:spacing w:line="440" w:lineRule="exact"/>
              <w:jc w:val="center"/>
              <w:rPr>
                <w:rFonts w:hint="eastAsia" w:ascii="仿宋_GB2312" w:hAnsi="宋体" w:eastAsia="仿宋_GB2312" w:cs="Tahoma"/>
                <w:szCs w:val="21"/>
                <w:lang w:val="en-US" w:eastAsia="zh-CN"/>
              </w:rPr>
            </w:pPr>
          </w:p>
        </w:tc>
        <w:tc>
          <w:tcPr>
            <w:tcW w:w="7001" w:type="dxa"/>
            <w:vAlign w:val="center"/>
          </w:tcPr>
          <w:p>
            <w:pPr>
              <w:spacing w:before="100" w:beforeAutospacing="1" w:after="100" w:afterAutospacing="1" w:line="440" w:lineRule="exact"/>
              <w:rPr>
                <w:rFonts w:hint="eastAsia" w:ascii="仿宋_GB2312" w:hAnsi="宋体" w:eastAsia="仿宋_GB2312" w:cs="Tahoma"/>
                <w:szCs w:val="21"/>
              </w:rPr>
            </w:pPr>
            <w:r>
              <w:rPr>
                <w:rFonts w:hint="eastAsia" w:ascii="仿宋_GB2312" w:hAnsi="宋体" w:eastAsia="仿宋_GB2312" w:cs="Tahoma"/>
                <w:szCs w:val="21"/>
              </w:rPr>
              <w:t>在“信用中国”网站（www.creditchina.gov.cn）、中国政府采购网（www.ccgp.gov.cn）没有被列入失信被执行人、重大税收违法案件当事人名单、政府采购严重违法失信行为记录名单及其他不符合规定条件的供应商；</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jc w:val="center"/>
        </w:trPr>
        <w:tc>
          <w:tcPr>
            <w:tcW w:w="424" w:type="dxa"/>
            <w:vMerge w:val="restart"/>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2</w:t>
            </w:r>
          </w:p>
          <w:p>
            <w:pPr>
              <w:pStyle w:val="2"/>
              <w:spacing w:line="440" w:lineRule="exact"/>
              <w:rPr>
                <w:rFonts w:hint="eastAsia" w:ascii="仿宋_GB2312" w:hAnsi="宋体" w:eastAsia="仿宋_GB2312" w:cs="Tahoma"/>
                <w:szCs w:val="21"/>
                <w:lang w:val="en-US" w:eastAsia="zh-CN"/>
              </w:rPr>
            </w:pPr>
          </w:p>
        </w:tc>
        <w:tc>
          <w:tcPr>
            <w:tcW w:w="705" w:type="dxa"/>
            <w:vMerge w:val="restart"/>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符合性审查</w:t>
            </w:r>
          </w:p>
        </w:tc>
        <w:tc>
          <w:tcPr>
            <w:tcW w:w="7001" w:type="dxa"/>
            <w:vAlign w:val="center"/>
          </w:tcPr>
          <w:p>
            <w:pPr>
              <w:pStyle w:val="2"/>
              <w:spacing w:line="440" w:lineRule="exact"/>
              <w:ind w:firstLine="0" w:firstLineChars="0"/>
              <w:jc w:val="left"/>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按照公告要求签署、盖章且递交资料有法定代表人签署本人姓名（印盖本人姓名章），或签署人有法定代表有效授权书的；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pStyle w:val="2"/>
              <w:spacing w:line="440" w:lineRule="exact"/>
              <w:rPr>
                <w:rFonts w:hint="eastAsia" w:ascii="仿宋_GB2312" w:hAnsi="宋体" w:eastAsia="仿宋_GB2312" w:cs="Tahoma"/>
                <w:szCs w:val="21"/>
                <w:lang w:val="en-US" w:eastAsia="zh-CN"/>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申请资料已提交并符合公告要求的；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105" w:firstLineChars="5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pStyle w:val="2"/>
              <w:spacing w:line="440" w:lineRule="exact"/>
              <w:ind w:firstLine="0" w:firstLineChars="0"/>
              <w:jc w:val="center"/>
              <w:rPr>
                <w:rFonts w:hint="eastAsia" w:ascii="仿宋_GB2312" w:hAnsi="宋体" w:eastAsia="仿宋_GB2312" w:cs="Tahoma"/>
                <w:szCs w:val="21"/>
                <w:lang w:val="en-US" w:eastAsia="zh-CN"/>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申请报价是固定价且是唯一的，申请报价未超过采购预算；</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105" w:firstLineChars="5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105" w:firstLineChars="5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spacing w:line="440" w:lineRule="exact"/>
              <w:jc w:val="center"/>
              <w:rPr>
                <w:rFonts w:hint="eastAsia" w:ascii="仿宋_GB2312" w:hAnsi="宋体"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申请资料没有公告中规定的其他无效条款的；</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105" w:firstLineChars="5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4" w:type="dxa"/>
            <w:vMerge w:val="continue"/>
            <w:vAlign w:val="center"/>
          </w:tcPr>
          <w:p>
            <w:pPr>
              <w:spacing w:line="440" w:lineRule="exact"/>
              <w:jc w:val="center"/>
              <w:rPr>
                <w:rFonts w:hint="eastAsia" w:ascii="仿宋_GB2312" w:hAnsi="宋体" w:cs="Tahoma"/>
                <w:szCs w:val="21"/>
              </w:rPr>
            </w:pPr>
          </w:p>
        </w:tc>
        <w:tc>
          <w:tcPr>
            <w:tcW w:w="705" w:type="dxa"/>
            <w:vMerge w:val="continue"/>
            <w:vAlign w:val="center"/>
          </w:tcPr>
          <w:p>
            <w:pPr>
              <w:spacing w:line="440" w:lineRule="exact"/>
              <w:jc w:val="center"/>
              <w:rPr>
                <w:rFonts w:hint="eastAsia" w:ascii="仿宋_GB2312" w:hAnsi="宋体" w:cs="Tahoma"/>
                <w:szCs w:val="21"/>
              </w:rPr>
            </w:pPr>
          </w:p>
        </w:tc>
        <w:tc>
          <w:tcPr>
            <w:tcW w:w="7001" w:type="dxa"/>
            <w:vAlign w:val="center"/>
          </w:tcPr>
          <w:p>
            <w:pPr>
              <w:pStyle w:val="2"/>
              <w:spacing w:line="440" w:lineRule="exact"/>
              <w:ind w:firstLine="0" w:firstLineChars="0"/>
              <w:jc w:val="left"/>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没有法律、法规规定的其他无效情形。</w:t>
            </w:r>
          </w:p>
        </w:tc>
        <w:tc>
          <w:tcPr>
            <w:tcW w:w="1266"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105" w:firstLineChars="5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c>
          <w:tcPr>
            <w:tcW w:w="1228" w:type="dxa"/>
            <w:vAlign w:val="center"/>
          </w:tcPr>
          <w:p>
            <w:pPr>
              <w:pStyle w:val="2"/>
              <w:spacing w:line="440" w:lineRule="exact"/>
              <w:ind w:firstLine="0" w:firstLineChars="0"/>
              <w:jc w:val="center"/>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通  过□</w:t>
            </w:r>
          </w:p>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129" w:type="dxa"/>
            <w:gridSpan w:val="2"/>
            <w:vAlign w:val="center"/>
          </w:tcPr>
          <w:p>
            <w:pPr>
              <w:spacing w:line="440" w:lineRule="exact"/>
              <w:jc w:val="center"/>
              <w:rPr>
                <w:rFonts w:hint="eastAsia" w:ascii="仿宋_GB2312" w:hAnsi="宋体" w:cs="Tahoma"/>
                <w:szCs w:val="21"/>
              </w:rPr>
            </w:pPr>
            <w:r>
              <w:rPr>
                <w:rFonts w:hint="eastAsia" w:ascii="仿宋_GB2312" w:hAnsi="宋体" w:cs="Tahoma"/>
                <w:szCs w:val="21"/>
              </w:rPr>
              <w:t>备注</w:t>
            </w:r>
          </w:p>
        </w:tc>
        <w:tc>
          <w:tcPr>
            <w:tcW w:w="9495" w:type="dxa"/>
            <w:gridSpan w:val="3"/>
            <w:vAlign w:val="center"/>
          </w:tcPr>
          <w:p>
            <w:pPr>
              <w:pStyle w:val="2"/>
              <w:spacing w:line="440" w:lineRule="exact"/>
              <w:ind w:firstLine="0" w:firstLineChars="0"/>
              <w:rPr>
                <w:rFonts w:hint="eastAsia" w:ascii="仿宋_GB2312" w:hAnsi="宋体" w:eastAsia="仿宋_GB2312" w:cs="Tahoma"/>
                <w:szCs w:val="21"/>
                <w:lang w:val="en-US" w:eastAsia="zh-CN"/>
              </w:rPr>
            </w:pPr>
            <w:r>
              <w:rPr>
                <w:rFonts w:hint="eastAsia" w:ascii="仿宋_GB2312" w:hAnsi="宋体" w:eastAsia="仿宋_GB2312" w:cs="Tahoma"/>
                <w:szCs w:val="21"/>
                <w:lang w:val="en-US" w:eastAsia="zh-CN"/>
              </w:rPr>
              <w:t>资格审查符合者，资格审查结论为通过，方可评审其他内容。</w:t>
            </w:r>
          </w:p>
        </w:tc>
      </w:tr>
    </w:tbl>
    <w:p>
      <w:pPr>
        <w:rPr>
          <w:rFonts w:hint="eastAsia" w:ascii="仿宋_GB2312"/>
          <w:sz w:val="28"/>
          <w:szCs w:val="28"/>
        </w:rPr>
      </w:pPr>
    </w:p>
    <w:p>
      <w:pPr>
        <w:spacing w:line="560" w:lineRule="exact"/>
        <w:jc w:val="center"/>
        <w:rPr>
          <w:rFonts w:hint="eastAsia" w:ascii="仿宋_GB2312" w:hAnsi="仿宋" w:eastAsia="仿宋_GB2312"/>
          <w:b/>
          <w:bCs/>
          <w:sz w:val="72"/>
          <w:szCs w:val="72"/>
        </w:rPr>
      </w:pPr>
      <w:r>
        <w:rPr>
          <w:rFonts w:hint="eastAsia" w:ascii="仿宋_GB2312" w:hAnsi="仿宋" w:eastAsia="仿宋_GB2312"/>
          <w:b/>
          <w:bCs/>
          <w:sz w:val="72"/>
          <w:szCs w:val="72"/>
        </w:rPr>
        <w:t xml:space="preserve"> </w:t>
      </w:r>
    </w:p>
    <w:p>
      <w:pPr>
        <w:spacing w:line="560" w:lineRule="exact"/>
        <w:rPr>
          <w:rFonts w:hint="eastAsia" w:ascii="仿宋_GB2312" w:hAnsi="仿宋" w:eastAsia="仿宋_GB2312"/>
          <w:b/>
          <w:bCs/>
          <w:sz w:val="72"/>
          <w:szCs w:val="72"/>
        </w:rPr>
      </w:pPr>
      <w:r>
        <w:rPr>
          <w:rFonts w:hint="eastAsia" w:ascii="仿宋_GB2312" w:hAnsi="仿宋" w:eastAsia="仿宋_GB2312"/>
          <w:b/>
          <w:bCs/>
          <w:sz w:val="72"/>
          <w:szCs w:val="72"/>
        </w:rPr>
        <w:t xml:space="preserve"> </w:t>
      </w:r>
    </w:p>
    <w:p>
      <w:pPr>
        <w:spacing w:line="560" w:lineRule="exact"/>
        <w:rPr>
          <w:rFonts w:hint="eastAsia" w:ascii="仿宋_GB2312" w:hAnsi="仿宋" w:eastAsia="仿宋_GB2312"/>
          <w:b/>
          <w:bCs/>
          <w:sz w:val="72"/>
          <w:szCs w:val="72"/>
        </w:rPr>
      </w:pPr>
    </w:p>
    <w:p>
      <w:pPr>
        <w:spacing w:line="560" w:lineRule="exact"/>
        <w:rPr>
          <w:rFonts w:hint="eastAsia" w:ascii="仿宋_GB2312" w:hAnsi="仿宋" w:eastAsia="仿宋_GB2312"/>
          <w:b/>
          <w:bCs/>
          <w:sz w:val="72"/>
          <w:szCs w:val="72"/>
        </w:rPr>
      </w:pPr>
    </w:p>
    <w:p>
      <w:pPr>
        <w:spacing w:line="560" w:lineRule="exact"/>
        <w:rPr>
          <w:rFonts w:hint="eastAsia" w:ascii="仿宋_GB2312" w:hAnsi="仿宋" w:eastAsia="仿宋_GB2312"/>
          <w:b/>
          <w:bCs/>
          <w:sz w:val="72"/>
          <w:szCs w:val="72"/>
        </w:rPr>
      </w:pPr>
    </w:p>
    <w:p>
      <w:pPr>
        <w:spacing w:line="560" w:lineRule="exact"/>
        <w:rPr>
          <w:rFonts w:hint="eastAsia" w:ascii="仿宋_GB2312" w:hAnsi="仿宋" w:eastAsia="仿宋_GB2312"/>
          <w:b/>
          <w:bCs/>
          <w:sz w:val="72"/>
          <w:szCs w:val="72"/>
        </w:rPr>
      </w:pPr>
    </w:p>
    <w:p>
      <w:pPr>
        <w:spacing w:line="560" w:lineRule="exact"/>
        <w:jc w:val="left"/>
        <w:rPr>
          <w:rFonts w:hint="eastAsia" w:ascii="黑体" w:hAnsi="黑体" w:eastAsia="黑体"/>
          <w:sz w:val="32"/>
          <w:szCs w:val="32"/>
        </w:rPr>
      </w:pPr>
      <w:r>
        <w:rPr>
          <w:rFonts w:hint="eastAsia" w:ascii="黑体" w:hAnsi="黑体" w:eastAsia="黑体"/>
          <w:sz w:val="32"/>
          <w:szCs w:val="32"/>
        </w:rPr>
        <w:t>附件3</w:t>
      </w:r>
    </w:p>
    <w:p>
      <w:pPr>
        <w:spacing w:line="440" w:lineRule="exact"/>
        <w:jc w:val="center"/>
        <w:rPr>
          <w:rFonts w:hint="eastAsia" w:ascii="黑体" w:hAnsi="黑体" w:eastAsia="黑体"/>
          <w:sz w:val="30"/>
          <w:szCs w:val="30"/>
        </w:rPr>
      </w:pPr>
    </w:p>
    <w:p>
      <w:pPr>
        <w:spacing w:line="440" w:lineRule="exact"/>
        <w:jc w:val="center"/>
        <w:rPr>
          <w:rFonts w:hint="eastAsia" w:ascii="黑体" w:hAnsi="黑体" w:eastAsia="黑体"/>
          <w:sz w:val="30"/>
          <w:szCs w:val="30"/>
        </w:rPr>
      </w:pPr>
      <w:r>
        <w:rPr>
          <w:rFonts w:hint="eastAsia" w:ascii="黑体" w:hAnsi="黑体" w:eastAsia="黑体"/>
          <w:sz w:val="30"/>
          <w:szCs w:val="30"/>
        </w:rPr>
        <w:t>广州市农产品质量安全监督所购买食堂外包服务务综合评分表</w:t>
      </w:r>
    </w:p>
    <w:tbl>
      <w:tblPr>
        <w:tblStyle w:val="4"/>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4945"/>
        <w:gridCol w:w="152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702" w:type="dxa"/>
            <w:vMerge w:val="restart"/>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评审内容</w:t>
            </w:r>
          </w:p>
        </w:tc>
        <w:tc>
          <w:tcPr>
            <w:tcW w:w="4945" w:type="dxa"/>
            <w:vMerge w:val="restart"/>
            <w:vAlign w:val="center"/>
          </w:tcPr>
          <w:p>
            <w:pPr>
              <w:pStyle w:val="2"/>
              <w:spacing w:line="320" w:lineRule="exact"/>
              <w:ind w:firstLine="48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评审依据</w:t>
            </w:r>
          </w:p>
        </w:tc>
        <w:tc>
          <w:tcPr>
            <w:tcW w:w="2973" w:type="dxa"/>
            <w:gridSpan w:val="2"/>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702" w:type="dxa"/>
            <w:vMerge w:val="continue"/>
            <w:vAlign w:val="center"/>
          </w:tcPr>
          <w:p>
            <w:pPr>
              <w:pStyle w:val="2"/>
              <w:spacing w:line="320" w:lineRule="exact"/>
              <w:ind w:firstLine="0" w:firstLineChars="0"/>
              <w:jc w:val="center"/>
              <w:rPr>
                <w:rFonts w:hint="eastAsia" w:ascii="仿宋_GB2312" w:hAnsi="仿宋" w:eastAsia="仿宋_GB2312"/>
                <w:sz w:val="24"/>
                <w:lang w:val="en-US" w:eastAsia="zh-CN"/>
              </w:rPr>
            </w:pPr>
          </w:p>
        </w:tc>
        <w:tc>
          <w:tcPr>
            <w:tcW w:w="4945" w:type="dxa"/>
            <w:vMerge w:val="continue"/>
            <w:vAlign w:val="center"/>
          </w:tcPr>
          <w:p>
            <w:pPr>
              <w:pStyle w:val="2"/>
              <w:spacing w:line="320" w:lineRule="exact"/>
              <w:ind w:firstLine="480"/>
              <w:jc w:val="center"/>
              <w:rPr>
                <w:rFonts w:hint="eastAsia" w:ascii="仿宋_GB2312" w:hAnsi="仿宋" w:eastAsia="仿宋_GB2312"/>
                <w:sz w:val="24"/>
                <w:lang w:val="en-US" w:eastAsia="zh-CN"/>
              </w:rPr>
            </w:pPr>
          </w:p>
        </w:tc>
        <w:tc>
          <w:tcPr>
            <w:tcW w:w="1524" w:type="dxa"/>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投标单位1</w:t>
            </w:r>
          </w:p>
        </w:tc>
        <w:tc>
          <w:tcPr>
            <w:tcW w:w="1449" w:type="dxa"/>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投标单位2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服务价格</w:t>
            </w:r>
          </w:p>
          <w:p>
            <w:pPr>
              <w:pStyle w:val="2"/>
              <w:spacing w:line="320" w:lineRule="exact"/>
              <w:ind w:firstLine="120" w:firstLineChars="50"/>
              <w:rPr>
                <w:rFonts w:hint="eastAsia" w:ascii="仿宋_GB2312" w:hAnsi="仿宋" w:eastAsia="仿宋_GB2312"/>
                <w:sz w:val="24"/>
                <w:lang w:val="en-US" w:eastAsia="zh-CN"/>
              </w:rPr>
            </w:pPr>
            <w:r>
              <w:rPr>
                <w:rFonts w:hint="eastAsia" w:ascii="仿宋_GB2312" w:hAnsi="仿宋" w:eastAsia="仿宋_GB2312"/>
                <w:sz w:val="24"/>
                <w:lang w:val="en-US" w:eastAsia="zh-CN"/>
              </w:rPr>
              <w:t>（满分30）</w:t>
            </w:r>
          </w:p>
        </w:tc>
        <w:tc>
          <w:tcPr>
            <w:tcW w:w="4945" w:type="dxa"/>
            <w:vAlign w:val="center"/>
          </w:tcPr>
          <w:p>
            <w:pPr>
              <w:pStyle w:val="2"/>
              <w:spacing w:line="320" w:lineRule="exact"/>
              <w:ind w:firstLine="0" w:firstLineChars="0"/>
              <w:jc w:val="left"/>
              <w:rPr>
                <w:rFonts w:hint="eastAsia" w:ascii="仿宋_GB2312" w:hAnsi="仿宋" w:eastAsia="仿宋_GB2312"/>
                <w:sz w:val="24"/>
                <w:lang w:val="en-US" w:eastAsia="zh-CN"/>
              </w:rPr>
            </w:pPr>
            <w:r>
              <w:rPr>
                <w:rFonts w:hint="eastAsia" w:ascii="仿宋_GB2312" w:hAnsi="仿宋" w:eastAsia="仿宋_GB2312"/>
                <w:sz w:val="24"/>
                <w:lang w:val="en-US" w:eastAsia="zh-CN"/>
              </w:rPr>
              <w:t>超过预算总价者不予评审。价格分应当采用低价优先法计算，即满足公告要求且价格最低的投标报价为评标基准价，其价格分为满分。其他投标人的价格分统一按照下列公式计算：</w:t>
            </w:r>
            <w:r>
              <w:rPr>
                <w:rFonts w:hint="eastAsia" w:ascii="仿宋_GB2312" w:hAnsi="仿宋" w:eastAsia="仿宋_GB2312"/>
                <w:sz w:val="24"/>
                <w:lang w:val="en-US" w:eastAsia="zh-CN"/>
              </w:rPr>
              <w:br w:type="textWrapping"/>
            </w:r>
            <w:r>
              <w:rPr>
                <w:rFonts w:hint="eastAsia" w:ascii="仿宋_GB2312" w:hAnsi="仿宋" w:eastAsia="仿宋_GB2312"/>
                <w:sz w:val="24"/>
                <w:lang w:val="en-US" w:eastAsia="zh-CN"/>
              </w:rPr>
              <w:t>报价得分=(评标基准价／投标报价)×服务价格分值。</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7" w:type="dxa"/>
            <w:gridSpan w:val="2"/>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价格评审总分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2.商务条件</w:t>
            </w:r>
          </w:p>
          <w:p>
            <w:pPr>
              <w:pStyle w:val="2"/>
              <w:spacing w:line="320" w:lineRule="exact"/>
              <w:ind w:firstLine="0" w:firstLineChars="0"/>
              <w:rPr>
                <w:rFonts w:hint="eastAsia" w:ascii="仿宋_GB2312" w:hAnsi="仿宋" w:eastAsia="仿宋_GB2312"/>
                <w:sz w:val="24"/>
                <w:lang w:val="en-US" w:eastAsia="zh-CN"/>
              </w:rPr>
            </w:pPr>
            <w:r>
              <w:rPr>
                <w:rFonts w:hint="eastAsia" w:ascii="仿宋_GB2312" w:hAnsi="仿宋" w:eastAsia="仿宋_GB2312"/>
                <w:sz w:val="24"/>
                <w:lang w:val="en-US" w:eastAsia="zh-CN"/>
              </w:rPr>
              <w:t>（满分10）</w:t>
            </w:r>
          </w:p>
        </w:tc>
        <w:tc>
          <w:tcPr>
            <w:tcW w:w="4945" w:type="dxa"/>
            <w:vAlign w:val="center"/>
          </w:tcPr>
          <w:p>
            <w:pPr>
              <w:pStyle w:val="2"/>
              <w:spacing w:line="320" w:lineRule="exact"/>
              <w:ind w:firstLine="0" w:firstLineChars="0"/>
              <w:jc w:val="left"/>
              <w:rPr>
                <w:rFonts w:hint="eastAsia" w:ascii="仿宋_GB2312" w:hAnsi="仿宋" w:eastAsia="仿宋_GB2312"/>
                <w:b/>
                <w:sz w:val="24"/>
                <w:lang w:val="en-US" w:eastAsia="zh-CN"/>
              </w:rPr>
            </w:pPr>
            <w:r>
              <w:rPr>
                <w:rFonts w:hint="eastAsia" w:ascii="仿宋_GB2312" w:hAnsi="仿宋" w:eastAsia="仿宋_GB2312"/>
                <w:szCs w:val="21"/>
                <w:lang w:val="en-US" w:eastAsia="zh-CN"/>
              </w:rPr>
              <w:t>商务响应：优于项目内容要求：</w:t>
            </w:r>
            <w:r>
              <w:rPr>
                <w:rFonts w:ascii="仿宋_GB2312" w:hAnsi="仿宋" w:eastAsia="仿宋_GB2312"/>
                <w:szCs w:val="21"/>
                <w:lang w:val="en-US" w:eastAsia="zh-CN"/>
              </w:rPr>
              <w:t>3</w:t>
            </w:r>
            <w:r>
              <w:rPr>
                <w:rFonts w:hint="eastAsia" w:ascii="仿宋_GB2312" w:hAnsi="仿宋" w:eastAsia="仿宋_GB2312"/>
                <w:szCs w:val="21"/>
                <w:lang w:val="en-US" w:eastAsia="zh-CN"/>
              </w:rPr>
              <w:t>分；对采购项目内容无偏离：</w:t>
            </w:r>
            <w:r>
              <w:rPr>
                <w:rFonts w:ascii="仿宋_GB2312" w:hAnsi="仿宋" w:eastAsia="仿宋_GB2312"/>
                <w:szCs w:val="21"/>
                <w:lang w:val="en-US" w:eastAsia="zh-CN"/>
              </w:rPr>
              <w:t>2</w:t>
            </w:r>
            <w:r>
              <w:rPr>
                <w:rFonts w:hint="eastAsia" w:ascii="仿宋_GB2312" w:hAnsi="仿宋" w:eastAsia="仿宋_GB2312"/>
                <w:szCs w:val="21"/>
                <w:lang w:val="en-US" w:eastAsia="zh-CN"/>
              </w:rPr>
              <w:t>分；未完全达到采购人的条件：0分。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pStyle w:val="2"/>
              <w:spacing w:line="320" w:lineRule="exact"/>
              <w:ind w:firstLine="480"/>
              <w:jc w:val="center"/>
              <w:rPr>
                <w:rFonts w:hint="eastAsia" w:ascii="仿宋_GB2312" w:hAnsi="仿宋" w:eastAsia="仿宋_GB2312"/>
                <w:sz w:val="24"/>
                <w:lang w:val="en-US" w:eastAsia="zh-CN"/>
              </w:rPr>
            </w:pPr>
          </w:p>
        </w:tc>
        <w:tc>
          <w:tcPr>
            <w:tcW w:w="4945" w:type="dxa"/>
            <w:vAlign w:val="center"/>
          </w:tcPr>
          <w:p>
            <w:pPr>
              <w:pStyle w:val="2"/>
              <w:spacing w:line="320" w:lineRule="exact"/>
              <w:ind w:firstLine="0" w:firstLineChars="0"/>
              <w:jc w:val="left"/>
              <w:rPr>
                <w:rFonts w:hint="eastAsia" w:ascii="仿宋_GB2312" w:hAnsi="宋体" w:eastAsia="仿宋_GB2312"/>
                <w:sz w:val="24"/>
                <w:lang w:val="en-US" w:eastAsia="zh-CN"/>
              </w:rPr>
            </w:pPr>
            <w:r>
              <w:rPr>
                <w:rFonts w:hint="eastAsia" w:ascii="仿宋_GB2312" w:hAnsi="宋体" w:eastAsia="仿宋_GB2312"/>
                <w:szCs w:val="21"/>
                <w:lang w:val="en-US" w:eastAsia="zh-CN"/>
              </w:rPr>
              <w:t>企业信誉：信用等级AAA</w:t>
            </w:r>
            <w:r>
              <w:rPr>
                <w:rFonts w:hint="eastAsia" w:ascii="仿宋_GB2312" w:hAnsi="宋体" w:eastAsia="仿宋_GB2312"/>
                <w:szCs w:val="21"/>
                <w:lang w:val="en-US" w:eastAsia="zh-CN"/>
              </w:rPr>
              <w:tab/>
            </w:r>
            <w:r>
              <w:rPr>
                <w:rFonts w:hint="eastAsia" w:ascii="仿宋_GB2312" w:hAnsi="宋体" w:eastAsia="仿宋_GB2312"/>
                <w:szCs w:val="21"/>
                <w:lang w:val="en-US" w:eastAsia="zh-CN"/>
              </w:rPr>
              <w:t>证书、守合同重信用单位称号、市级以上纳税信用等级A级、银行资信状况或质量管理体系认证证书等（提供证明文件），</w:t>
            </w:r>
            <w:r>
              <w:rPr>
                <w:rFonts w:hint="eastAsia" w:ascii="仿宋_GB2312" w:eastAsia="仿宋_GB2312"/>
                <w:szCs w:val="21"/>
                <w:lang w:val="en-US" w:eastAsia="zh-CN"/>
              </w:rPr>
              <w:t>优</w:t>
            </w:r>
            <w:r>
              <w:rPr>
                <w:rFonts w:ascii="仿宋_GB2312" w:eastAsia="仿宋_GB2312"/>
                <w:szCs w:val="21"/>
                <w:lang w:val="en-US" w:eastAsia="zh-CN"/>
              </w:rPr>
              <w:t>2</w:t>
            </w:r>
            <w:r>
              <w:rPr>
                <w:rFonts w:hint="eastAsia" w:ascii="仿宋_GB2312" w:eastAsia="仿宋_GB2312"/>
                <w:szCs w:val="21"/>
                <w:lang w:val="en-US" w:eastAsia="zh-CN"/>
              </w:rPr>
              <w:t>分，良</w:t>
            </w:r>
            <w:r>
              <w:rPr>
                <w:rFonts w:ascii="仿宋_GB2312" w:eastAsia="仿宋_GB2312"/>
                <w:szCs w:val="21"/>
                <w:lang w:val="en-US" w:eastAsia="zh-CN"/>
              </w:rPr>
              <w:t>1</w:t>
            </w:r>
            <w:r>
              <w:rPr>
                <w:rFonts w:hint="eastAsia" w:ascii="仿宋_GB2312" w:eastAsia="仿宋_GB2312"/>
                <w:szCs w:val="21"/>
                <w:lang w:val="en-US" w:eastAsia="zh-CN"/>
              </w:rPr>
              <w:t>分，差</w:t>
            </w:r>
            <w:r>
              <w:rPr>
                <w:rFonts w:ascii="仿宋_GB2312" w:eastAsia="仿宋_GB2312"/>
                <w:szCs w:val="21"/>
                <w:lang w:val="en-US" w:eastAsia="zh-CN"/>
              </w:rPr>
              <w:t>0</w:t>
            </w:r>
            <w:r>
              <w:rPr>
                <w:rFonts w:hint="eastAsia" w:ascii="仿宋_GB2312" w:eastAsia="仿宋_GB2312"/>
                <w:szCs w:val="21"/>
                <w:lang w:val="en-US" w:eastAsia="zh-CN"/>
              </w:rPr>
              <w:t>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pStyle w:val="2"/>
              <w:spacing w:line="320" w:lineRule="exact"/>
              <w:ind w:firstLine="480"/>
              <w:jc w:val="center"/>
              <w:rPr>
                <w:rFonts w:hint="eastAsia" w:ascii="仿宋_GB2312" w:hAnsi="仿宋" w:eastAsia="仿宋_GB2312"/>
                <w:sz w:val="24"/>
                <w:lang w:val="en-US" w:eastAsia="zh-CN"/>
              </w:rPr>
            </w:pPr>
          </w:p>
        </w:tc>
        <w:tc>
          <w:tcPr>
            <w:tcW w:w="4945" w:type="dxa"/>
            <w:vAlign w:val="center"/>
          </w:tcPr>
          <w:p>
            <w:pPr>
              <w:pStyle w:val="2"/>
              <w:spacing w:line="320" w:lineRule="exact"/>
              <w:ind w:firstLine="0" w:firstLineChars="0"/>
              <w:jc w:val="left"/>
              <w:rPr>
                <w:rFonts w:hint="eastAsia" w:ascii="仿宋_GB2312" w:hAnsi="仿宋" w:eastAsia="仿宋_GB2312"/>
                <w:b/>
                <w:sz w:val="24"/>
                <w:lang w:val="en-US" w:eastAsia="zh-CN"/>
              </w:rPr>
            </w:pPr>
            <w:r>
              <w:rPr>
                <w:rFonts w:hint="eastAsia" w:ascii="仿宋_GB2312" w:hAnsi="宋体" w:eastAsia="仿宋_GB2312"/>
                <w:szCs w:val="21"/>
                <w:lang w:val="en-US" w:eastAsia="zh-CN"/>
              </w:rPr>
              <w:t>履约能力：根据服务商财务报表，审计报告、资产负债表或损益表同比：</w:t>
            </w:r>
            <w:r>
              <w:rPr>
                <w:rFonts w:hint="eastAsia" w:ascii="仿宋_GB2312" w:eastAsia="仿宋_GB2312"/>
                <w:szCs w:val="21"/>
                <w:lang w:val="en-US" w:eastAsia="zh-CN"/>
              </w:rPr>
              <w:t>优</w:t>
            </w:r>
            <w:r>
              <w:rPr>
                <w:rFonts w:ascii="仿宋_GB2312" w:eastAsia="仿宋_GB2312"/>
                <w:szCs w:val="21"/>
                <w:lang w:val="en-US" w:eastAsia="zh-CN"/>
              </w:rPr>
              <w:t>3</w:t>
            </w:r>
            <w:r>
              <w:rPr>
                <w:rFonts w:hint="eastAsia" w:ascii="仿宋_GB2312" w:eastAsia="仿宋_GB2312"/>
                <w:szCs w:val="21"/>
                <w:lang w:val="en-US" w:eastAsia="zh-CN"/>
              </w:rPr>
              <w:t>分，良1分，</w:t>
            </w:r>
            <w:r>
              <w:rPr>
                <w:rFonts w:hint="eastAsia" w:ascii="仿宋_GB2312" w:hAnsi="宋体" w:eastAsia="仿宋_GB2312"/>
                <w:szCs w:val="21"/>
                <w:lang w:val="en-US" w:eastAsia="zh-CN"/>
              </w:rPr>
              <w:t>差或无提供财务报表0</w:t>
            </w:r>
            <w:r>
              <w:rPr>
                <w:rFonts w:hint="eastAsia" w:ascii="仿宋_GB2312" w:eastAsia="仿宋_GB2312"/>
                <w:szCs w:val="21"/>
                <w:lang w:val="en-US" w:eastAsia="zh-CN"/>
              </w:rPr>
              <w:t>。</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pStyle w:val="2"/>
              <w:spacing w:line="320" w:lineRule="exact"/>
              <w:ind w:firstLine="480"/>
              <w:jc w:val="center"/>
              <w:rPr>
                <w:rFonts w:hint="eastAsia" w:ascii="仿宋_GB2312" w:hAnsi="仿宋" w:eastAsia="仿宋_GB2312"/>
                <w:sz w:val="24"/>
                <w:lang w:val="en-US" w:eastAsia="zh-CN"/>
              </w:rPr>
            </w:pPr>
          </w:p>
        </w:tc>
        <w:tc>
          <w:tcPr>
            <w:tcW w:w="4945" w:type="dxa"/>
            <w:vAlign w:val="center"/>
          </w:tcPr>
          <w:p>
            <w:pPr>
              <w:pStyle w:val="2"/>
              <w:spacing w:line="320" w:lineRule="exact"/>
              <w:ind w:firstLine="0" w:firstLineChars="0"/>
              <w:jc w:val="left"/>
              <w:rPr>
                <w:rFonts w:hint="eastAsia" w:ascii="仿宋_GB2312" w:hAnsi="仿宋" w:eastAsia="仿宋_GB2312"/>
                <w:b/>
                <w:sz w:val="24"/>
                <w:lang w:val="en-US" w:eastAsia="zh-CN"/>
              </w:rPr>
            </w:pPr>
            <w:r>
              <w:rPr>
                <w:rFonts w:hint="eastAsia" w:ascii="仿宋_GB2312" w:hAnsi="仿宋" w:eastAsia="仿宋_GB2312"/>
                <w:szCs w:val="21"/>
                <w:lang w:val="en-US" w:eastAsia="zh-CN"/>
              </w:rPr>
              <w:t>服务商</w:t>
            </w:r>
            <w:r>
              <w:rPr>
                <w:rFonts w:ascii="仿宋_GB2312" w:hAnsi="仿宋" w:eastAsia="仿宋_GB2312"/>
                <w:szCs w:val="21"/>
                <w:lang w:val="en-US" w:eastAsia="zh-CN"/>
              </w:rPr>
              <w:t>的人员资质</w:t>
            </w:r>
            <w:r>
              <w:rPr>
                <w:rFonts w:hint="eastAsia" w:ascii="仿宋_GB2312" w:hAnsi="仿宋" w:eastAsia="仿宋_GB2312"/>
                <w:szCs w:val="21"/>
                <w:lang w:val="en-US" w:eastAsia="zh-CN"/>
              </w:rPr>
              <w:t>：优于采购项目内容要求：</w:t>
            </w:r>
            <w:r>
              <w:rPr>
                <w:rFonts w:ascii="仿宋_GB2312" w:hAnsi="仿宋" w:eastAsia="仿宋_GB2312"/>
                <w:szCs w:val="21"/>
                <w:lang w:val="en-US" w:eastAsia="zh-CN"/>
              </w:rPr>
              <w:t>2</w:t>
            </w:r>
            <w:r>
              <w:rPr>
                <w:rFonts w:hint="eastAsia" w:ascii="仿宋_GB2312" w:hAnsi="仿宋" w:eastAsia="仿宋_GB2312"/>
                <w:szCs w:val="21"/>
                <w:lang w:val="en-US" w:eastAsia="zh-CN"/>
              </w:rPr>
              <w:t>分；对采购项目内容无偏离：</w:t>
            </w:r>
            <w:r>
              <w:rPr>
                <w:rFonts w:ascii="仿宋_GB2312" w:hAnsi="仿宋" w:eastAsia="仿宋_GB2312"/>
                <w:szCs w:val="21"/>
                <w:lang w:val="en-US" w:eastAsia="zh-CN"/>
              </w:rPr>
              <w:t>1</w:t>
            </w:r>
            <w:r>
              <w:rPr>
                <w:rFonts w:hint="eastAsia" w:ascii="仿宋_GB2312" w:hAnsi="仿宋" w:eastAsia="仿宋_GB2312"/>
                <w:szCs w:val="21"/>
                <w:lang w:val="en-US" w:eastAsia="zh-CN"/>
              </w:rPr>
              <w:t>分；未完全达到采购人的条件：0分。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47" w:type="dxa"/>
            <w:gridSpan w:val="2"/>
            <w:vAlign w:val="center"/>
          </w:tcPr>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商务评审分数</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restart"/>
            <w:vAlign w:val="center"/>
          </w:tcPr>
          <w:p>
            <w:pPr>
              <w:pStyle w:val="2"/>
              <w:spacing w:line="320" w:lineRule="exact"/>
              <w:ind w:firstLine="480"/>
              <w:jc w:val="center"/>
              <w:rPr>
                <w:rFonts w:hint="eastAsia" w:ascii="仿宋_GB2312" w:hAnsi="仿宋" w:eastAsia="仿宋_GB2312"/>
                <w:sz w:val="24"/>
                <w:lang w:val="en-US" w:eastAsia="zh-CN"/>
              </w:rPr>
            </w:pPr>
          </w:p>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3.技术服务</w:t>
            </w:r>
          </w:p>
          <w:p>
            <w:pPr>
              <w:pStyle w:val="2"/>
              <w:spacing w:line="320" w:lineRule="exact"/>
              <w:ind w:firstLine="0" w:firstLineChars="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（满分60）</w:t>
            </w:r>
          </w:p>
          <w:p>
            <w:pPr>
              <w:pStyle w:val="2"/>
              <w:spacing w:line="320" w:lineRule="exact"/>
              <w:ind w:firstLine="480"/>
              <w:jc w:val="center"/>
              <w:rPr>
                <w:rFonts w:hint="eastAsia" w:ascii="仿宋_GB2312" w:hAnsi="仿宋" w:eastAsia="仿宋_GB2312"/>
                <w:sz w:val="24"/>
                <w:lang w:val="en-US" w:eastAsia="zh-CN"/>
              </w:rPr>
            </w:pPr>
          </w:p>
        </w:tc>
        <w:tc>
          <w:tcPr>
            <w:tcW w:w="4945" w:type="dxa"/>
            <w:vAlign w:val="center"/>
          </w:tcPr>
          <w:p>
            <w:pPr>
              <w:pStyle w:val="2"/>
              <w:spacing w:line="320" w:lineRule="exact"/>
              <w:ind w:firstLine="0" w:firstLineChars="0"/>
              <w:jc w:val="left"/>
              <w:rPr>
                <w:rFonts w:hint="eastAsia" w:ascii="仿宋_GB2312" w:hAnsi="仿宋" w:eastAsia="仿宋_GB2312"/>
                <w:sz w:val="24"/>
                <w:lang w:val="en-US" w:eastAsia="zh-CN"/>
              </w:rPr>
            </w:pPr>
            <w:r>
              <w:rPr>
                <w:rFonts w:hint="eastAsia" w:ascii="仿宋_GB2312" w:hAnsi="仿宋" w:eastAsia="仿宋_GB2312" w:cs="宋体"/>
                <w:kern w:val="0"/>
                <w:sz w:val="24"/>
                <w:lang w:val="en-US" w:eastAsia="zh-CN"/>
              </w:rPr>
              <w:t>方案是否具体、可行、全面、安全。优20分，良10分，一般3分，差0分。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spacing w:line="320" w:lineRule="exact"/>
              <w:jc w:val="center"/>
              <w:rPr>
                <w:rFonts w:hint="eastAsia" w:ascii="仿宋_GB2312" w:hAnsi="仿宋"/>
                <w:sz w:val="24"/>
                <w:szCs w:val="24"/>
              </w:rPr>
            </w:pPr>
          </w:p>
        </w:tc>
        <w:tc>
          <w:tcPr>
            <w:tcW w:w="4945" w:type="dxa"/>
            <w:vAlign w:val="center"/>
          </w:tcPr>
          <w:p>
            <w:pPr>
              <w:pStyle w:val="2"/>
              <w:spacing w:line="320" w:lineRule="exact"/>
              <w:ind w:firstLine="0" w:firstLineChars="0"/>
              <w:jc w:val="left"/>
              <w:rPr>
                <w:rFonts w:hint="eastAsia" w:ascii="仿宋_GB2312" w:hAnsi="仿宋" w:eastAsia="仿宋_GB2312"/>
                <w:sz w:val="24"/>
                <w:lang w:val="en-US" w:eastAsia="zh-CN"/>
              </w:rPr>
            </w:pPr>
            <w:r>
              <w:rPr>
                <w:rFonts w:hint="eastAsia" w:ascii="仿宋_GB2312" w:hAnsi="仿宋" w:eastAsia="仿宋_GB2312" w:cs="宋体"/>
                <w:kern w:val="0"/>
                <w:sz w:val="24"/>
                <w:lang w:val="en-US" w:eastAsia="zh-CN"/>
              </w:rPr>
              <w:t>服务内容响应情况。优20分，良10分，一般3分，差0分。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2" w:type="dxa"/>
            <w:vMerge w:val="continue"/>
            <w:vAlign w:val="center"/>
          </w:tcPr>
          <w:p>
            <w:pPr>
              <w:spacing w:line="320" w:lineRule="exact"/>
              <w:jc w:val="center"/>
              <w:rPr>
                <w:rFonts w:hint="eastAsia" w:ascii="仿宋_GB2312" w:hAnsi="仿宋"/>
                <w:sz w:val="24"/>
                <w:szCs w:val="24"/>
              </w:rPr>
            </w:pPr>
          </w:p>
        </w:tc>
        <w:tc>
          <w:tcPr>
            <w:tcW w:w="4945" w:type="dxa"/>
            <w:vAlign w:val="center"/>
          </w:tcPr>
          <w:p>
            <w:pPr>
              <w:pStyle w:val="2"/>
              <w:spacing w:line="320" w:lineRule="exact"/>
              <w:ind w:firstLine="0" w:firstLineChars="0"/>
              <w:jc w:val="left"/>
              <w:rPr>
                <w:rFonts w:hint="eastAsia" w:ascii="仿宋_GB2312" w:hAnsi="仿宋" w:eastAsia="仿宋_GB2312"/>
                <w:sz w:val="24"/>
                <w:lang w:val="en-US" w:eastAsia="zh-CN"/>
              </w:rPr>
            </w:pPr>
            <w:r>
              <w:rPr>
                <w:rFonts w:hint="eastAsia" w:ascii="仿宋_GB2312" w:hAnsi="仿宋" w:eastAsia="仿宋_GB2312" w:cs="宋体"/>
                <w:kern w:val="0"/>
                <w:sz w:val="24"/>
                <w:lang w:val="en-US" w:eastAsia="zh-CN"/>
              </w:rPr>
              <w:t>完成服务内容的措施和质量保证。优20分，良10分，一般3分，差0分。</w:t>
            </w:r>
          </w:p>
        </w:tc>
        <w:tc>
          <w:tcPr>
            <w:tcW w:w="1524" w:type="dxa"/>
            <w:vAlign w:val="center"/>
          </w:tcPr>
          <w:p>
            <w:pPr>
              <w:pStyle w:val="2"/>
              <w:spacing w:line="320" w:lineRule="exact"/>
              <w:ind w:firstLine="480"/>
              <w:jc w:val="center"/>
              <w:rPr>
                <w:rFonts w:hint="eastAsia" w:ascii="仿宋_GB2312" w:hAnsi="仿宋" w:eastAsia="仿宋_GB2312"/>
                <w:sz w:val="24"/>
                <w:lang w:val="en-US" w:eastAsia="zh-CN"/>
              </w:rPr>
            </w:pPr>
          </w:p>
        </w:tc>
        <w:tc>
          <w:tcPr>
            <w:tcW w:w="1449" w:type="dxa"/>
            <w:vAlign w:val="center"/>
          </w:tcPr>
          <w:p>
            <w:pPr>
              <w:pStyle w:val="2"/>
              <w:spacing w:line="320" w:lineRule="exact"/>
              <w:ind w:firstLine="480"/>
              <w:jc w:val="center"/>
              <w:rPr>
                <w:rFonts w:hint="eastAsia" w:ascii="仿宋_GB2312" w:hAnsi="仿宋"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6647" w:type="dxa"/>
            <w:gridSpan w:val="2"/>
            <w:vAlign w:val="center"/>
          </w:tcPr>
          <w:p>
            <w:pPr>
              <w:pStyle w:val="2"/>
              <w:spacing w:line="320" w:lineRule="exact"/>
              <w:ind w:firstLine="480"/>
              <w:jc w:val="center"/>
              <w:rPr>
                <w:rFonts w:hint="eastAsia" w:ascii="仿宋_GB2312" w:hAnsi="仿宋" w:eastAsia="仿宋_GB2312"/>
                <w:sz w:val="24"/>
                <w:lang w:val="en-US" w:eastAsia="zh-CN"/>
              </w:rPr>
            </w:pPr>
            <w:r>
              <w:rPr>
                <w:rFonts w:hint="eastAsia" w:ascii="仿宋_GB2312" w:hAnsi="仿宋" w:eastAsia="仿宋_GB2312"/>
                <w:sz w:val="24"/>
                <w:lang w:val="en-US" w:eastAsia="zh-CN"/>
              </w:rPr>
              <w:t>评审总分</w:t>
            </w:r>
          </w:p>
        </w:tc>
        <w:tc>
          <w:tcPr>
            <w:tcW w:w="1524" w:type="dxa"/>
            <w:vAlign w:val="center"/>
          </w:tcPr>
          <w:p>
            <w:pPr>
              <w:spacing w:line="320" w:lineRule="exact"/>
              <w:jc w:val="center"/>
              <w:rPr>
                <w:rFonts w:hint="eastAsia" w:ascii="仿宋_GB2312" w:hAnsi="仿宋"/>
                <w:sz w:val="24"/>
                <w:szCs w:val="24"/>
              </w:rPr>
            </w:pPr>
          </w:p>
        </w:tc>
        <w:tc>
          <w:tcPr>
            <w:tcW w:w="1449" w:type="dxa"/>
            <w:vAlign w:val="center"/>
          </w:tcPr>
          <w:p>
            <w:pPr>
              <w:spacing w:line="320" w:lineRule="exact"/>
              <w:jc w:val="center"/>
              <w:rPr>
                <w:rFonts w:hint="eastAsia" w:ascii="仿宋_GB2312" w:hAnsi="仿宋"/>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A5450"/>
    <w:rsid w:val="7BFA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rPr>
      <w:szCs w:val="24"/>
    </w:rPr>
  </w:style>
  <w:style w:type="paragraph" w:customStyle="1" w:styleId="5">
    <w:name w:val="正文 New"/>
    <w:uiPriority w:val="0"/>
    <w:pPr>
      <w:widowControl w:val="0"/>
      <w:jc w:val="both"/>
    </w:pPr>
    <w:rPr>
      <w:rFonts w:ascii="Calibri" w:hAnsi="Calibri" w:eastAsia="宋体" w:cs="Times New Roman"/>
      <w:kern w:val="2"/>
      <w:sz w:val="21"/>
      <w:lang w:val="en-US" w:eastAsia="zh-CN" w:bidi="ar-SA"/>
    </w:rPr>
  </w:style>
  <w:style w:type="paragraph" w:customStyle="1" w:styleId="6">
    <w:name w:val="普通(网站) New"/>
    <w:basedOn w:val="5"/>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2020-12-01T01:29:00Z</dcterms:created>
  <dc:creator>采编编辑1606785497183</dc:creator>
  <cp:lastModifiedBy>采编编辑1606785497183</cp:lastModifiedBy>
  <dcterms:modified xsi:type="dcterms:W3CDTF">2020-12-01T01:29:53Z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