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spacing w:line="440" w:lineRule="exact"/>
        <w:ind w:firstLine="1200" w:firstLineChars="400"/>
        <w:jc w:val="center"/>
        <w:rPr>
          <w:rFonts w:hint="eastAsia" w:ascii="黑体" w:hAnsi="黑体" w:eastAsia="黑体"/>
          <w:sz w:val="30"/>
          <w:szCs w:val="30"/>
        </w:rPr>
      </w:pPr>
      <w:bookmarkStart w:id="0" w:name="_GoBack"/>
      <w:r>
        <w:rPr>
          <w:rFonts w:hint="eastAsia" w:ascii="黑体" w:hAnsi="黑体" w:eastAsia="黑体"/>
          <w:sz w:val="30"/>
          <w:szCs w:val="30"/>
        </w:rPr>
        <w:t>广州市农产品质量安全监督所消防系统维修维护</w:t>
      </w:r>
    </w:p>
    <w:p>
      <w:pPr>
        <w:spacing w:line="440" w:lineRule="exact"/>
        <w:ind w:firstLine="1200" w:firstLineChars="400"/>
        <w:jc w:val="center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服务委托公告综合评分表</w:t>
      </w:r>
    </w:p>
    <w:bookmarkEnd w:id="0"/>
    <w:tbl>
      <w:tblPr>
        <w:tblStyle w:val="4"/>
        <w:tblW w:w="96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4945"/>
        <w:gridCol w:w="1524"/>
        <w:gridCol w:w="14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702" w:type="dxa"/>
            <w:vMerge w:val="restart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评审内容</w:t>
            </w:r>
          </w:p>
        </w:tc>
        <w:tc>
          <w:tcPr>
            <w:tcW w:w="4945" w:type="dxa"/>
            <w:vMerge w:val="restart"/>
            <w:vAlign w:val="center"/>
          </w:tcPr>
          <w:p>
            <w:pPr>
              <w:pStyle w:val="2"/>
              <w:spacing w:line="320" w:lineRule="exact"/>
              <w:ind w:firstLine="480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评审依据</w:t>
            </w:r>
          </w:p>
        </w:tc>
        <w:tc>
          <w:tcPr>
            <w:tcW w:w="2973" w:type="dxa"/>
            <w:gridSpan w:val="2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702" w:type="dxa"/>
            <w:vMerge w:val="continue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4945" w:type="dxa"/>
            <w:vMerge w:val="continue"/>
            <w:vAlign w:val="center"/>
          </w:tcPr>
          <w:p>
            <w:pPr>
              <w:pStyle w:val="2"/>
              <w:spacing w:line="320" w:lineRule="exact"/>
              <w:ind w:firstLine="480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524" w:type="dxa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投标单位1</w:t>
            </w:r>
          </w:p>
        </w:tc>
        <w:tc>
          <w:tcPr>
            <w:tcW w:w="1449" w:type="dxa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投标单位2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服务价格</w:t>
            </w:r>
          </w:p>
          <w:p>
            <w:pPr>
              <w:pStyle w:val="2"/>
              <w:spacing w:line="320" w:lineRule="exact"/>
              <w:ind w:firstLine="120" w:firstLineChars="50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（满分30）</w:t>
            </w:r>
          </w:p>
        </w:tc>
        <w:tc>
          <w:tcPr>
            <w:tcW w:w="4945" w:type="dxa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lef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超过预算总价者不予评审。价格分应当采用低价优先法计算，即满足公告要求且价格最低的投标报价为评标基准价，其价格分为满分。其他投标人的价格分统一按照下列公式计算：</w:t>
            </w:r>
            <w:r>
              <w:rPr>
                <w:rFonts w:hint="eastAsia" w:ascii="仿宋_GB2312" w:hAnsi="仿宋" w:eastAsia="仿宋_GB2312"/>
                <w:sz w:val="24"/>
              </w:rPr>
              <w:br w:type="textWrapping"/>
            </w:r>
            <w:r>
              <w:rPr>
                <w:rFonts w:hint="eastAsia" w:ascii="仿宋_GB2312" w:hAnsi="仿宋" w:eastAsia="仿宋_GB2312"/>
                <w:sz w:val="24"/>
              </w:rPr>
              <w:t>报价得分=(评标基准价／投标报价)×服务价格分值。</w:t>
            </w:r>
          </w:p>
        </w:tc>
        <w:tc>
          <w:tcPr>
            <w:tcW w:w="1524" w:type="dxa"/>
            <w:vAlign w:val="center"/>
          </w:tcPr>
          <w:p>
            <w:pPr>
              <w:pStyle w:val="2"/>
              <w:spacing w:line="320" w:lineRule="exact"/>
              <w:ind w:firstLine="480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449" w:type="dxa"/>
            <w:vAlign w:val="center"/>
          </w:tcPr>
          <w:p>
            <w:pPr>
              <w:pStyle w:val="2"/>
              <w:spacing w:line="320" w:lineRule="exact"/>
              <w:ind w:firstLine="480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47" w:type="dxa"/>
            <w:gridSpan w:val="2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价格评审总分</w:t>
            </w:r>
          </w:p>
        </w:tc>
        <w:tc>
          <w:tcPr>
            <w:tcW w:w="1524" w:type="dxa"/>
            <w:vAlign w:val="center"/>
          </w:tcPr>
          <w:p>
            <w:pPr>
              <w:pStyle w:val="2"/>
              <w:spacing w:line="320" w:lineRule="exact"/>
              <w:ind w:firstLine="480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449" w:type="dxa"/>
            <w:vAlign w:val="center"/>
          </w:tcPr>
          <w:p>
            <w:pPr>
              <w:pStyle w:val="2"/>
              <w:spacing w:line="320" w:lineRule="exact"/>
              <w:ind w:firstLine="480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Merge w:val="restart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2.商务条件</w:t>
            </w:r>
          </w:p>
          <w:p>
            <w:pPr>
              <w:pStyle w:val="2"/>
              <w:spacing w:line="320" w:lineRule="exact"/>
              <w:ind w:firstLine="0" w:firstLineChars="0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（满分10）</w:t>
            </w:r>
          </w:p>
        </w:tc>
        <w:tc>
          <w:tcPr>
            <w:tcW w:w="4945" w:type="dxa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left"/>
              <w:rPr>
                <w:rFonts w:hint="eastAsia"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商务响应：优于项目内容要求：</w:t>
            </w:r>
            <w:r>
              <w:rPr>
                <w:rFonts w:ascii="仿宋_GB2312" w:hAnsi="仿宋" w:eastAsia="仿宋_GB2312"/>
                <w:szCs w:val="21"/>
              </w:rPr>
              <w:t>3</w:t>
            </w:r>
            <w:r>
              <w:rPr>
                <w:rFonts w:hint="eastAsia" w:ascii="仿宋_GB2312" w:hAnsi="仿宋" w:eastAsia="仿宋_GB2312"/>
                <w:szCs w:val="21"/>
              </w:rPr>
              <w:t>分；对采购项目内容无偏离：</w:t>
            </w:r>
            <w:r>
              <w:rPr>
                <w:rFonts w:ascii="仿宋_GB2312" w:hAnsi="仿宋" w:eastAsia="仿宋_GB2312"/>
                <w:szCs w:val="21"/>
              </w:rPr>
              <w:t>2</w:t>
            </w:r>
            <w:r>
              <w:rPr>
                <w:rFonts w:hint="eastAsia" w:ascii="仿宋_GB2312" w:hAnsi="仿宋" w:eastAsia="仿宋_GB2312"/>
                <w:szCs w:val="21"/>
              </w:rPr>
              <w:t>分；未完全达到采购人的条件：0分。</w:t>
            </w:r>
          </w:p>
        </w:tc>
        <w:tc>
          <w:tcPr>
            <w:tcW w:w="1524" w:type="dxa"/>
            <w:vAlign w:val="center"/>
          </w:tcPr>
          <w:p>
            <w:pPr>
              <w:pStyle w:val="2"/>
              <w:spacing w:line="320" w:lineRule="exact"/>
              <w:ind w:firstLine="480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449" w:type="dxa"/>
            <w:vAlign w:val="center"/>
          </w:tcPr>
          <w:p>
            <w:pPr>
              <w:pStyle w:val="2"/>
              <w:spacing w:line="320" w:lineRule="exact"/>
              <w:ind w:firstLine="480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Merge w:val="continue"/>
            <w:vAlign w:val="center"/>
          </w:tcPr>
          <w:p>
            <w:pPr>
              <w:pStyle w:val="2"/>
              <w:spacing w:line="320" w:lineRule="exact"/>
              <w:ind w:firstLine="480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4945" w:type="dxa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lef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企业信誉：信用等级AAA</w:t>
            </w:r>
            <w:r>
              <w:rPr>
                <w:rFonts w:hint="eastAsia" w:ascii="仿宋_GB2312" w:hAnsi="宋体" w:eastAsia="仿宋_GB2312"/>
                <w:szCs w:val="21"/>
              </w:rPr>
              <w:tab/>
            </w:r>
            <w:r>
              <w:rPr>
                <w:rFonts w:hint="eastAsia" w:ascii="仿宋_GB2312" w:hAnsi="宋体" w:eastAsia="仿宋_GB2312"/>
                <w:szCs w:val="21"/>
              </w:rPr>
              <w:t>证书、守合同重信用单位称号、市级以上纳税信用等级A级、银行资信状况或质量管理体系认证证书等（提供证明文件），</w:t>
            </w:r>
            <w:r>
              <w:rPr>
                <w:rFonts w:hint="eastAsia" w:ascii="仿宋_GB2312" w:eastAsia="仿宋_GB2312"/>
                <w:szCs w:val="21"/>
              </w:rPr>
              <w:t>优</w:t>
            </w:r>
            <w:r>
              <w:rPr>
                <w:rFonts w:ascii="仿宋_GB2312" w:eastAsia="仿宋_GB2312"/>
                <w:szCs w:val="21"/>
              </w:rPr>
              <w:t>2</w:t>
            </w:r>
            <w:r>
              <w:rPr>
                <w:rFonts w:hint="eastAsia" w:ascii="仿宋_GB2312" w:eastAsia="仿宋_GB2312"/>
                <w:szCs w:val="21"/>
              </w:rPr>
              <w:t>分，良</w:t>
            </w:r>
            <w:r>
              <w:rPr>
                <w:rFonts w:ascii="仿宋_GB2312" w:eastAsia="仿宋_GB2312"/>
                <w:szCs w:val="21"/>
              </w:rPr>
              <w:t>1</w:t>
            </w:r>
            <w:r>
              <w:rPr>
                <w:rFonts w:hint="eastAsia" w:ascii="仿宋_GB2312" w:eastAsia="仿宋_GB2312"/>
                <w:szCs w:val="21"/>
              </w:rPr>
              <w:t>分，差</w:t>
            </w:r>
            <w:r>
              <w:rPr>
                <w:rFonts w:ascii="仿宋_GB2312" w:eastAsia="仿宋_GB2312"/>
                <w:szCs w:val="21"/>
              </w:rPr>
              <w:t>0</w:t>
            </w:r>
            <w:r>
              <w:rPr>
                <w:rFonts w:hint="eastAsia" w:ascii="仿宋_GB2312" w:eastAsia="仿宋_GB2312"/>
                <w:szCs w:val="21"/>
              </w:rPr>
              <w:t>分。</w:t>
            </w:r>
          </w:p>
        </w:tc>
        <w:tc>
          <w:tcPr>
            <w:tcW w:w="1524" w:type="dxa"/>
            <w:vAlign w:val="center"/>
          </w:tcPr>
          <w:p>
            <w:pPr>
              <w:pStyle w:val="2"/>
              <w:spacing w:line="320" w:lineRule="exact"/>
              <w:ind w:firstLine="480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449" w:type="dxa"/>
            <w:vAlign w:val="center"/>
          </w:tcPr>
          <w:p>
            <w:pPr>
              <w:pStyle w:val="2"/>
              <w:spacing w:line="320" w:lineRule="exact"/>
              <w:ind w:firstLine="480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Merge w:val="continue"/>
            <w:vAlign w:val="center"/>
          </w:tcPr>
          <w:p>
            <w:pPr>
              <w:pStyle w:val="2"/>
              <w:spacing w:line="320" w:lineRule="exact"/>
              <w:ind w:firstLine="480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4945" w:type="dxa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left"/>
              <w:rPr>
                <w:rFonts w:hint="eastAsia"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履约能力：根据供货商财务报表，审计报告、资产负债表或损益表同比：</w:t>
            </w:r>
            <w:r>
              <w:rPr>
                <w:rFonts w:hint="eastAsia" w:ascii="仿宋_GB2312" w:eastAsia="仿宋_GB2312"/>
                <w:szCs w:val="21"/>
              </w:rPr>
              <w:t>优</w:t>
            </w:r>
            <w:r>
              <w:rPr>
                <w:rFonts w:ascii="仿宋_GB2312" w:eastAsia="仿宋_GB2312"/>
                <w:szCs w:val="21"/>
              </w:rPr>
              <w:t>3</w:t>
            </w:r>
            <w:r>
              <w:rPr>
                <w:rFonts w:hint="eastAsia" w:ascii="仿宋_GB2312" w:eastAsia="仿宋_GB2312"/>
                <w:szCs w:val="21"/>
              </w:rPr>
              <w:t>分，良1分，</w:t>
            </w:r>
            <w:r>
              <w:rPr>
                <w:rFonts w:hint="eastAsia" w:ascii="仿宋_GB2312" w:hAnsi="宋体" w:eastAsia="仿宋_GB2312"/>
                <w:szCs w:val="21"/>
              </w:rPr>
              <w:t>差或无提供财务报表0</w:t>
            </w:r>
            <w:r>
              <w:rPr>
                <w:rFonts w:hint="eastAsia" w:ascii="仿宋_GB2312" w:eastAsia="仿宋_GB2312"/>
                <w:szCs w:val="21"/>
              </w:rPr>
              <w:t>。</w:t>
            </w:r>
          </w:p>
        </w:tc>
        <w:tc>
          <w:tcPr>
            <w:tcW w:w="1524" w:type="dxa"/>
            <w:vAlign w:val="center"/>
          </w:tcPr>
          <w:p>
            <w:pPr>
              <w:pStyle w:val="2"/>
              <w:spacing w:line="320" w:lineRule="exact"/>
              <w:ind w:firstLine="480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449" w:type="dxa"/>
            <w:vAlign w:val="center"/>
          </w:tcPr>
          <w:p>
            <w:pPr>
              <w:pStyle w:val="2"/>
              <w:spacing w:line="320" w:lineRule="exact"/>
              <w:ind w:firstLine="480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Merge w:val="continue"/>
            <w:vAlign w:val="center"/>
          </w:tcPr>
          <w:p>
            <w:pPr>
              <w:pStyle w:val="2"/>
              <w:spacing w:line="320" w:lineRule="exact"/>
              <w:ind w:firstLine="480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4945" w:type="dxa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left"/>
              <w:rPr>
                <w:rFonts w:hint="eastAsia"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服务商</w:t>
            </w:r>
            <w:r>
              <w:rPr>
                <w:rFonts w:ascii="仿宋_GB2312" w:hAnsi="仿宋" w:eastAsia="仿宋_GB2312"/>
                <w:szCs w:val="21"/>
              </w:rPr>
              <w:t>的人员资质</w:t>
            </w:r>
            <w:r>
              <w:rPr>
                <w:rFonts w:hint="eastAsia" w:ascii="仿宋_GB2312" w:hAnsi="仿宋" w:eastAsia="仿宋_GB2312"/>
                <w:szCs w:val="21"/>
              </w:rPr>
              <w:t>：优于采购项目内容要求：</w:t>
            </w:r>
            <w:r>
              <w:rPr>
                <w:rFonts w:ascii="仿宋_GB2312" w:hAnsi="仿宋" w:eastAsia="仿宋_GB2312"/>
                <w:szCs w:val="21"/>
              </w:rPr>
              <w:t>2</w:t>
            </w:r>
            <w:r>
              <w:rPr>
                <w:rFonts w:hint="eastAsia" w:ascii="仿宋_GB2312" w:hAnsi="仿宋" w:eastAsia="仿宋_GB2312"/>
                <w:szCs w:val="21"/>
              </w:rPr>
              <w:t>分；对采购项目内容无偏离：</w:t>
            </w:r>
            <w:r>
              <w:rPr>
                <w:rFonts w:ascii="仿宋_GB2312" w:hAnsi="仿宋" w:eastAsia="仿宋_GB2312"/>
                <w:szCs w:val="21"/>
              </w:rPr>
              <w:t>1</w:t>
            </w:r>
            <w:r>
              <w:rPr>
                <w:rFonts w:hint="eastAsia" w:ascii="仿宋_GB2312" w:hAnsi="仿宋" w:eastAsia="仿宋_GB2312"/>
                <w:szCs w:val="21"/>
              </w:rPr>
              <w:t>分；未完全达到采购人的条件：0分。</w:t>
            </w:r>
          </w:p>
        </w:tc>
        <w:tc>
          <w:tcPr>
            <w:tcW w:w="1524" w:type="dxa"/>
            <w:vAlign w:val="center"/>
          </w:tcPr>
          <w:p>
            <w:pPr>
              <w:pStyle w:val="2"/>
              <w:spacing w:line="320" w:lineRule="exact"/>
              <w:ind w:firstLine="480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449" w:type="dxa"/>
            <w:vAlign w:val="center"/>
          </w:tcPr>
          <w:p>
            <w:pPr>
              <w:pStyle w:val="2"/>
              <w:spacing w:line="320" w:lineRule="exact"/>
              <w:ind w:firstLine="480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47" w:type="dxa"/>
            <w:gridSpan w:val="2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商务评审分数</w:t>
            </w:r>
          </w:p>
        </w:tc>
        <w:tc>
          <w:tcPr>
            <w:tcW w:w="1524" w:type="dxa"/>
            <w:vAlign w:val="center"/>
          </w:tcPr>
          <w:p>
            <w:pPr>
              <w:pStyle w:val="2"/>
              <w:spacing w:line="320" w:lineRule="exact"/>
              <w:ind w:firstLine="480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449" w:type="dxa"/>
            <w:vAlign w:val="center"/>
          </w:tcPr>
          <w:p>
            <w:pPr>
              <w:pStyle w:val="2"/>
              <w:spacing w:line="320" w:lineRule="exact"/>
              <w:ind w:firstLine="480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Merge w:val="restart"/>
            <w:vAlign w:val="center"/>
          </w:tcPr>
          <w:p>
            <w:pPr>
              <w:pStyle w:val="2"/>
              <w:spacing w:line="320" w:lineRule="exact"/>
              <w:ind w:firstLine="480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3.技术服务</w:t>
            </w:r>
          </w:p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（满分60）</w:t>
            </w:r>
          </w:p>
          <w:p>
            <w:pPr>
              <w:pStyle w:val="2"/>
              <w:spacing w:line="320" w:lineRule="exact"/>
              <w:ind w:firstLine="480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4945" w:type="dxa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lef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方案是否具体、可行、全面、安全。优20分，良10分，一般3分，差0分。</w:t>
            </w:r>
          </w:p>
        </w:tc>
        <w:tc>
          <w:tcPr>
            <w:tcW w:w="1524" w:type="dxa"/>
            <w:vAlign w:val="center"/>
          </w:tcPr>
          <w:p>
            <w:pPr>
              <w:pStyle w:val="2"/>
              <w:spacing w:line="320" w:lineRule="exact"/>
              <w:ind w:firstLine="480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449" w:type="dxa"/>
            <w:vAlign w:val="center"/>
          </w:tcPr>
          <w:p>
            <w:pPr>
              <w:pStyle w:val="2"/>
              <w:spacing w:line="320" w:lineRule="exact"/>
              <w:ind w:firstLine="480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/>
                <w:sz w:val="24"/>
                <w:szCs w:val="24"/>
              </w:rPr>
            </w:pPr>
          </w:p>
        </w:tc>
        <w:tc>
          <w:tcPr>
            <w:tcW w:w="4945" w:type="dxa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lef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服务内容响应情况。优20分，良10分，一般3分，差0分。</w:t>
            </w:r>
          </w:p>
        </w:tc>
        <w:tc>
          <w:tcPr>
            <w:tcW w:w="1524" w:type="dxa"/>
            <w:vAlign w:val="center"/>
          </w:tcPr>
          <w:p>
            <w:pPr>
              <w:pStyle w:val="2"/>
              <w:spacing w:line="320" w:lineRule="exact"/>
              <w:ind w:firstLine="480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449" w:type="dxa"/>
            <w:vAlign w:val="center"/>
          </w:tcPr>
          <w:p>
            <w:pPr>
              <w:pStyle w:val="2"/>
              <w:spacing w:line="320" w:lineRule="exact"/>
              <w:ind w:firstLine="480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/>
                <w:sz w:val="24"/>
                <w:szCs w:val="24"/>
              </w:rPr>
            </w:pPr>
          </w:p>
        </w:tc>
        <w:tc>
          <w:tcPr>
            <w:tcW w:w="4945" w:type="dxa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lef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完成服务内容的措施和质量保证。优20分，良10分，一般3分，差0分。</w:t>
            </w:r>
          </w:p>
        </w:tc>
        <w:tc>
          <w:tcPr>
            <w:tcW w:w="1524" w:type="dxa"/>
            <w:vAlign w:val="center"/>
          </w:tcPr>
          <w:p>
            <w:pPr>
              <w:pStyle w:val="2"/>
              <w:spacing w:line="320" w:lineRule="exact"/>
              <w:ind w:firstLine="480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449" w:type="dxa"/>
            <w:vAlign w:val="center"/>
          </w:tcPr>
          <w:p>
            <w:pPr>
              <w:pStyle w:val="2"/>
              <w:spacing w:line="320" w:lineRule="exact"/>
              <w:ind w:firstLine="480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6647" w:type="dxa"/>
            <w:gridSpan w:val="2"/>
            <w:vAlign w:val="center"/>
          </w:tcPr>
          <w:p>
            <w:pPr>
              <w:pStyle w:val="2"/>
              <w:spacing w:line="320" w:lineRule="exact"/>
              <w:ind w:firstLine="480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评审总分</w:t>
            </w:r>
          </w:p>
        </w:tc>
        <w:tc>
          <w:tcPr>
            <w:tcW w:w="152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/>
                <w:sz w:val="24"/>
                <w:szCs w:val="24"/>
              </w:rPr>
            </w:pPr>
          </w:p>
        </w:tc>
        <w:tc>
          <w:tcPr>
            <w:tcW w:w="144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9E0E6A"/>
    <w:rsid w:val="089E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2020-06-02T00:57:00Z</dcterms:created>
  <dc:creator>采编编辑1591058892835</dc:creator>
  <cp:lastModifiedBy>采编编辑1591058892835</cp:lastModifiedBy>
  <dcterms:modified xsi:type="dcterms:W3CDTF">2020-06-02T01:01:05Z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