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附件1：</w:t>
      </w:r>
      <w:bookmarkStart w:id="14" w:name="_GoBack"/>
      <w:r>
        <w:rPr>
          <w:rFonts w:hint="eastAsia" w:ascii="仿宋_GB2312" w:hAnsi="仿宋" w:eastAsia="仿宋_GB2312"/>
          <w:color w:val="000000"/>
          <w:sz w:val="32"/>
          <w:szCs w:val="32"/>
        </w:rPr>
        <w:t>2020年广州农博士公众号内容运营服务需求</w:t>
      </w:r>
      <w:bookmarkEnd w:id="14"/>
    </w:p>
    <w:p>
      <w:pPr>
        <w:rPr>
          <w:rFonts w:ascii="楷体_GB2312" w:hAnsi="仿宋" w:eastAsia="楷体_GB2312"/>
          <w:b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color w:val="000000"/>
          <w:sz w:val="32"/>
          <w:szCs w:val="32"/>
        </w:rPr>
        <w:t>一、资格要求</w:t>
      </w:r>
    </w:p>
    <w:p>
      <w:pPr>
        <w:widowControl/>
        <w:spacing w:before="120" w:after="120" w:line="346" w:lineRule="atLeast"/>
        <w:ind w:firstLine="480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bookmarkStart w:id="0" w:name="EBef56cf8a3e2f4dd4bcf9d81e04fbecbd"/>
      <w:bookmarkStart w:id="1" w:name="_Toc457815845"/>
      <w:bookmarkStart w:id="2" w:name="_Toc457982242"/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（一）符合《政府采购法》第二十二条所规定的条件；分公司投标的，必须由具有法人资格的总公司授权。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（二）本项目</w:t>
      </w:r>
      <w:r>
        <w:rPr>
          <w:rFonts w:hint="eastAsia" w:ascii="仿宋" w:hAnsi="仿宋" w:eastAsia="仿宋"/>
          <w:color w:val="000000"/>
          <w:sz w:val="32"/>
          <w:szCs w:val="32"/>
        </w:rPr>
        <w:t>可</w:t>
      </w:r>
      <w:r>
        <w:rPr>
          <w:rFonts w:ascii="仿宋" w:hAnsi="仿宋" w:eastAsia="仿宋"/>
          <w:color w:val="000000"/>
          <w:sz w:val="32"/>
          <w:szCs w:val="32"/>
        </w:rPr>
        <w:t>接受</w:t>
      </w:r>
      <w:r>
        <w:rPr>
          <w:rFonts w:hint="eastAsia" w:ascii="仿宋" w:hAnsi="仿宋" w:eastAsia="仿宋"/>
          <w:color w:val="000000"/>
          <w:sz w:val="32"/>
          <w:szCs w:val="32"/>
        </w:rPr>
        <w:t>符合国家政策、工商行政、民政等主管部门许可成立的社会组织</w:t>
      </w:r>
      <w:r>
        <w:rPr>
          <w:rFonts w:ascii="仿宋" w:hAnsi="仿宋" w:eastAsia="仿宋"/>
          <w:color w:val="000000"/>
          <w:sz w:val="32"/>
          <w:szCs w:val="32"/>
        </w:rPr>
        <w:t>投标。</w:t>
      </w:r>
    </w:p>
    <w:bookmarkEnd w:id="0"/>
    <w:p>
      <w:pPr>
        <w:rPr>
          <w:rFonts w:ascii="楷体_GB2312" w:hAnsi="仿宋" w:eastAsia="楷体_GB2312"/>
          <w:b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color w:val="000000"/>
          <w:sz w:val="32"/>
          <w:szCs w:val="32"/>
        </w:rPr>
        <w:t>二、项目服务要求</w:t>
      </w:r>
      <w:bookmarkEnd w:id="1"/>
      <w:bookmarkEnd w:id="2"/>
    </w:p>
    <w:p>
      <w:pPr>
        <w:ind w:firstLine="630" w:firstLineChars="196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bookmarkStart w:id="3" w:name="_Toc457815846"/>
      <w:bookmarkStart w:id="4" w:name="_Toc457982243"/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（一）服务要求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1.总体要求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结合广州地区特点，立足广州，通过原创、转载、采集、整理等方式，收集适宜广州农业农村生产经营实际的相关农业信息，每周1期按时提交候选推文1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fitText w:val="0" w:id="0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篇以上由广州市农业信息中心审核通过后挑选约8篇进行发布，全年48期共提交推文候选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fitText w:val="0" w:id="0"/>
        </w:rPr>
        <w:t>576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篇以上。平均每篇文章的阅读量至少不低于100。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2.具体要求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了使“广州农博士”公众号的信息资源具有科学性、适用性、及时性等特点，符合广州农业农村安全生产经营消费需要，更受广大读者喜爱，要求采取“需求分析、科学规划、专业采编、活动宣传、跟踪互动”的具体工作方案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需求分析。对广州市涉农生产经营工作者、农民、涉农企业及广大市民对农业的不同信息需求进行分析，以指引广州农博士微信公众号推文的采编。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科学规划</w:t>
      </w:r>
    </w:p>
    <w:p>
      <w:pPr>
        <w:ind w:firstLine="640" w:firstLineChars="200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为了扩大公众号覆盖面，进一步提升信息阅读宽度和深度，每期的信息将包括政策、技术、行情、观光农业、涉农活动、名企名品宣传、小百科等。通过对信息的精选和整理加工，使其具有知识性、科学性、适用性等特点，让广大读者更愿意去读，进一步增强用户粘性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专业采编</w:t>
      </w:r>
    </w:p>
    <w:p>
      <w:pPr>
        <w:ind w:firstLine="640" w:firstLineChars="200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服务的涉农推文由官方正式渠道收集、采编、审核，所有的信息资源采编要求由多年从事期刊杂志、信息网站、微信公众号、专题调研的经验丰富的编辑参与负责，团队人员涵盖农业技术、生产、经营及管理等专业领域。采编内容突出农业一二三产业全覆盖，突出广州农业农村重点工作。通过对信息的采集、分析及整理，务求为“广州农博士”平台提供专业、及时、真实、科学、先进、实用的信息资源。该公众号的稿件来源，服务供应商在采编时要注意版权，要承担发生版权纠纷的责任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活动宣传</w:t>
      </w:r>
    </w:p>
    <w:p>
      <w:pPr>
        <w:ind w:firstLine="640" w:firstLineChars="200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根据业主实际需求，协助业主对相关科技下乡、科普进社区、再教育培训、在线课堂等涉农活动进行策划设计、在线支持、现场拍照、编撰推文，在农博士公众号发布专题推文，对活动进行全过程全方位的宣传报道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跟踪反馈</w:t>
      </w:r>
    </w:p>
    <w:p>
      <w:pPr>
        <w:ind w:firstLine="640" w:firstLineChars="200"/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在每期信息发布信息后，要及时关注信息的阅读量、点赞数及读者留言，保持与读者的沟通。一是对读者的留言及时回复，更有利于留住读者、增强粘性、以及传播扩散。二是有利于了解用户的喜好，对信息采集发布内容进行优化调整更有针对性。</w:t>
      </w:r>
    </w:p>
    <w:p>
      <w:pPr>
        <w:ind w:firstLine="630" w:firstLineChars="196"/>
        <w:rPr>
          <w:rFonts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（3）项目成果要求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具体成果要求如下：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1.广州农博士公众号内容运营服务工作方案；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2.农博士公众号推文素材及采纳情况汇编；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3.广州农博士公众号内容运营服务总结分析报告。</w:t>
      </w:r>
    </w:p>
    <w:p>
      <w:pPr>
        <w:ind w:firstLine="630" w:firstLineChars="196"/>
        <w:rPr>
          <w:rFonts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（二）项目服务实施管理要求</w:t>
      </w:r>
      <w:bookmarkEnd w:id="3"/>
      <w:bookmarkEnd w:id="4"/>
    </w:p>
    <w:p>
      <w:pPr>
        <w:ind w:firstLine="630" w:firstLineChars="196"/>
        <w:rPr>
          <w:rFonts w:ascii="仿宋_GB2312" w:hAnsi="仿宋" w:eastAsia="仿宋_GB2312"/>
          <w:b/>
          <w:color w:val="000000"/>
          <w:sz w:val="32"/>
          <w:szCs w:val="32"/>
        </w:rPr>
      </w:pPr>
      <w:bookmarkStart w:id="5" w:name="_Toc457815847"/>
      <w:bookmarkStart w:id="6" w:name="_Toc457982244"/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（1）项目组织与人员要求</w:t>
      </w:r>
      <w:bookmarkEnd w:id="5"/>
      <w:bookmarkEnd w:id="6"/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bookmarkStart w:id="7" w:name="_Toc397874212"/>
      <w:bookmarkStart w:id="8" w:name="_Toc353293602"/>
      <w:bookmarkStart w:id="9" w:name="_Toc2937"/>
      <w:r>
        <w:rPr>
          <w:rFonts w:hint="eastAsia" w:ascii="仿宋_GB2312" w:hAnsi="仿宋" w:eastAsia="仿宋_GB2312"/>
          <w:color w:val="000000"/>
          <w:sz w:val="32"/>
          <w:szCs w:val="32"/>
        </w:rPr>
        <w:t>1．项目组织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2．人员配备要求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2.1推文采编人员必须具备所从事内容采编工作</w:t>
      </w:r>
      <w:bookmarkStart w:id="10" w:name="_Toc108866334"/>
      <w:r>
        <w:rPr>
          <w:rFonts w:hint="eastAsia" w:ascii="仿宋_GB2312" w:hAnsi="仿宋" w:eastAsia="仿宋_GB2312"/>
          <w:color w:val="000000"/>
          <w:sz w:val="32"/>
          <w:szCs w:val="32"/>
        </w:rPr>
        <w:t>工作经验；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2.2推文采编人员具有1年以上相关工作经验</w:t>
      </w:r>
      <w:bookmarkEnd w:id="10"/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</w:t>
      </w:r>
    </w:p>
    <w:p>
      <w:pPr>
        <w:ind w:firstLine="630" w:firstLineChars="196"/>
        <w:rPr>
          <w:rFonts w:ascii="仿宋_GB2312" w:hAnsi="仿宋" w:eastAsia="仿宋_GB2312"/>
          <w:b/>
          <w:color w:val="000000"/>
          <w:sz w:val="32"/>
          <w:szCs w:val="32"/>
        </w:rPr>
      </w:pPr>
      <w:bookmarkStart w:id="11" w:name="_Toc457982245"/>
      <w:bookmarkStart w:id="12" w:name="_Toc457815848"/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（2）实施与计划</w:t>
      </w:r>
      <w:bookmarkEnd w:id="7"/>
      <w:bookmarkEnd w:id="8"/>
      <w:bookmarkEnd w:id="9"/>
      <w:bookmarkEnd w:id="11"/>
      <w:bookmarkEnd w:id="12"/>
    </w:p>
    <w:p>
      <w:pPr>
        <w:ind w:firstLine="627" w:firstLineChars="196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投标人应根据招标文件服务需求及服务部分的要求，详细叙述拟提供服务方案情况。</w:t>
      </w:r>
    </w:p>
    <w:p>
      <w:pPr>
        <w:ind w:firstLine="630" w:firstLineChars="196"/>
        <w:rPr>
          <w:rFonts w:ascii="楷体_GB2312" w:hAnsi="仿宋" w:eastAsia="楷体_GB2312"/>
          <w:b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color w:val="000000"/>
          <w:sz w:val="32"/>
          <w:szCs w:val="32"/>
        </w:rPr>
        <w:t>三、评标方案</w:t>
      </w:r>
    </w:p>
    <w:p>
      <w:pPr>
        <w:spacing w:line="360" w:lineRule="auto"/>
        <w:jc w:val="center"/>
        <w:rPr>
          <w:rFonts w:ascii="仿宋_GB2312" w:hAnsi="仿宋" w:eastAsia="仿宋_GB2312"/>
          <w:b/>
          <w:color w:val="000000"/>
          <w:sz w:val="32"/>
          <w:szCs w:val="32"/>
          <w:lang w:val="zh-CN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  <w:lang w:val="zh-CN"/>
        </w:rPr>
        <w:t>综合评估分的计算和排序</w:t>
      </w:r>
    </w:p>
    <w:p>
      <w:pPr>
        <w:spacing w:line="360" w:lineRule="auto"/>
        <w:ind w:left="709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综合评估分中各评估因素所占权重（见下表）</w:t>
      </w:r>
      <w:bookmarkStart w:id="13" w:name="SubDocScoreRule"/>
    </w:p>
    <w:tbl>
      <w:tblPr>
        <w:tblStyle w:val="3"/>
        <w:tblW w:w="8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</w:rPr>
              <w:t>评估因素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</w:rPr>
              <w:t>技术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</w:rPr>
              <w:t>商务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32"/>
                <w:szCs w:val="32"/>
              </w:rPr>
              <w:t>评估权重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32"/>
                <w:szCs w:val="32"/>
              </w:rPr>
              <w:t>10</w:t>
            </w:r>
          </w:p>
        </w:tc>
      </w:tr>
      <w:bookmarkEnd w:id="13"/>
    </w:tbl>
    <w:p>
      <w:pPr>
        <w:widowControl/>
        <w:jc w:val="center"/>
        <w:rPr>
          <w:rFonts w:ascii="仿宋_GB2312" w:hAnsi="仿宋" w:eastAsia="仿宋_GB2312"/>
          <w:b/>
          <w:color w:val="000000"/>
          <w:sz w:val="32"/>
          <w:szCs w:val="32"/>
          <w:lang w:val="zh-CN"/>
        </w:rPr>
      </w:pPr>
      <w:r>
        <w:rPr>
          <w:rFonts w:hint="eastAsia" w:ascii="仿宋_GB2312" w:eastAsia="仿宋_GB2312"/>
          <w:color w:val="000000"/>
          <w:sz w:val="24"/>
        </w:rPr>
        <w:br w:type="page"/>
      </w:r>
      <w:r>
        <w:rPr>
          <w:rFonts w:hint="eastAsia" w:ascii="仿宋_GB2312" w:hAnsi="仿宋" w:eastAsia="仿宋_GB2312"/>
          <w:b/>
          <w:color w:val="000000"/>
          <w:sz w:val="32"/>
          <w:szCs w:val="32"/>
          <w:lang w:val="zh-CN"/>
        </w:rPr>
        <w:t>技术部分响应评分表</w:t>
      </w:r>
    </w:p>
    <w:p>
      <w:pPr>
        <w:spacing w:line="360" w:lineRule="auto"/>
        <w:jc w:val="center"/>
        <w:rPr>
          <w:rFonts w:ascii="仿宋_GB2312" w:hAnsi="仿宋" w:eastAsia="仿宋_GB2312" w:cs="Arial"/>
          <w:b/>
          <w:bCs/>
          <w:color w:val="000000"/>
          <w:sz w:val="24"/>
          <w:szCs w:val="21"/>
        </w:rPr>
      </w:pPr>
      <w:r>
        <w:rPr>
          <w:rFonts w:hint="eastAsia" w:ascii="仿宋_GB2312" w:hAnsi="仿宋" w:eastAsia="仿宋_GB2312" w:cs="Arial"/>
          <w:b/>
          <w:color w:val="000000"/>
          <w:sz w:val="24"/>
          <w:szCs w:val="21"/>
        </w:rPr>
        <w:t xml:space="preserve">投标人:               </w:t>
      </w:r>
      <w:r>
        <w:rPr>
          <w:rFonts w:hint="eastAsia" w:ascii="仿宋_GB2312" w:hAnsi="仿宋" w:eastAsia="仿宋_GB2312" w:cs="Arial"/>
          <w:b/>
          <w:bCs/>
          <w:color w:val="000000"/>
          <w:sz w:val="24"/>
          <w:szCs w:val="21"/>
        </w:rPr>
        <w:t xml:space="preserve">评分合计:             </w:t>
      </w:r>
      <w:r>
        <w:rPr>
          <w:rFonts w:hint="eastAsia" w:ascii="仿宋_GB2312" w:hAnsi="仿宋" w:eastAsia="仿宋_GB2312" w:cs="Arial"/>
          <w:b/>
          <w:color w:val="000000"/>
          <w:sz w:val="24"/>
          <w:szCs w:val="21"/>
        </w:rPr>
        <w:t>评委签字：</w:t>
      </w:r>
    </w:p>
    <w:tbl>
      <w:tblPr>
        <w:tblStyle w:val="3"/>
        <w:tblW w:w="84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2514"/>
        <w:gridCol w:w="4678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4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25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2"/>
                <w:szCs w:val="20"/>
              </w:rPr>
              <w:t>评分项目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2"/>
                <w:szCs w:val="20"/>
              </w:rPr>
              <w:t>评分标准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2"/>
                <w:szCs w:val="20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2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对本项目的了解和把握程度评价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评分等次及文字评价（按评估等级计算得分；优:6-5分；良:4-3分；合格:2-1分；不合格:0分）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2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14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项目实施方案的评价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评分等次及文字评价（按评估等级计算得分；优:5-4分；良:3-2分；合格:1分；不合格:0分）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42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14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对广州农博士平台发展现状、系统特点、应用功能的熟悉和掌握程度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评分等次及文字评价（按评估等级计算得分；优:9-7分；良:6-4分；合格:3-1分；不合格:0分）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42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14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调研方法、服务方案和实施措施评价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评分等次及文字评价（按评估等级计算得分；优:5-4分；良:3-2分；合格:1分；不合格:0分）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2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14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对项目重点、难点的分析评价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评分等次及文字评价（按评估等级计算得分；优:5-4分；良:3-2分；合格: 1分；不合格:0分）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2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14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进度、质量保证措施评价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评分等次及文字评价（按评估等级计算得分；优:10-8分；良:7-4分；合格:3-1分；不合格:0分）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  <w:t>分</w:t>
            </w:r>
          </w:p>
        </w:tc>
      </w:tr>
    </w:tbl>
    <w:p>
      <w:pPr>
        <w:spacing w:line="360" w:lineRule="auto"/>
        <w:rPr>
          <w:rFonts w:ascii="仿宋_GB2312" w:hAnsi="宋体" w:eastAsia="仿宋_GB2312" w:cs="Arial"/>
          <w:b/>
          <w:color w:val="000000"/>
          <w:sz w:val="24"/>
          <w:szCs w:val="21"/>
        </w:rPr>
      </w:pPr>
    </w:p>
    <w:p>
      <w:pPr>
        <w:spacing w:line="360" w:lineRule="auto"/>
        <w:jc w:val="center"/>
        <w:rPr>
          <w:rFonts w:ascii="仿宋_GB2312" w:hAnsi="仿宋" w:eastAsia="仿宋_GB2312"/>
          <w:b/>
          <w:color w:val="000000"/>
          <w:sz w:val="32"/>
          <w:szCs w:val="32"/>
          <w:lang w:val="zh-CN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  <w:lang w:val="zh-CN"/>
        </w:rPr>
        <w:t>商务部分响应评分表</w:t>
      </w:r>
    </w:p>
    <w:p>
      <w:pPr>
        <w:spacing w:line="360" w:lineRule="auto"/>
        <w:jc w:val="center"/>
        <w:rPr>
          <w:rFonts w:ascii="仿宋_GB2312" w:hAnsi="仿宋" w:eastAsia="仿宋_GB2312" w:cs="Arial"/>
          <w:color w:val="000000"/>
          <w:sz w:val="24"/>
          <w:szCs w:val="24"/>
        </w:rPr>
      </w:pPr>
      <w:r>
        <w:rPr>
          <w:rFonts w:hint="eastAsia" w:ascii="仿宋_GB2312" w:hAnsi="仿宋" w:eastAsia="仿宋_GB2312" w:cs="Arial"/>
          <w:b/>
          <w:color w:val="000000"/>
          <w:sz w:val="24"/>
          <w:szCs w:val="24"/>
        </w:rPr>
        <w:t xml:space="preserve">投标人:                </w:t>
      </w:r>
      <w:r>
        <w:rPr>
          <w:rFonts w:hint="eastAsia" w:ascii="仿宋_GB2312" w:hAnsi="仿宋" w:eastAsia="仿宋_GB2312" w:cs="Arial"/>
          <w:b/>
          <w:bCs/>
          <w:color w:val="000000"/>
          <w:sz w:val="24"/>
          <w:szCs w:val="24"/>
        </w:rPr>
        <w:t xml:space="preserve">评分合计:             </w:t>
      </w:r>
      <w:r>
        <w:rPr>
          <w:rFonts w:hint="eastAsia" w:ascii="仿宋_GB2312" w:hAnsi="仿宋" w:eastAsia="仿宋_GB2312" w:cs="Arial"/>
          <w:b/>
          <w:color w:val="000000"/>
          <w:sz w:val="24"/>
          <w:szCs w:val="24"/>
        </w:rPr>
        <w:t>评委签字：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2333"/>
        <w:gridCol w:w="4740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</w:rPr>
              <w:t>评分项目</w:t>
            </w:r>
          </w:p>
        </w:tc>
        <w:tc>
          <w:tcPr>
            <w:tcW w:w="474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投标人信誉</w:t>
            </w:r>
          </w:p>
        </w:tc>
        <w:tc>
          <w:tcPr>
            <w:tcW w:w="4740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是否具有合法登记证照、独立法人资格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成立时间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年或</w:t>
            </w: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得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分，成立时间1年或以上-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-5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年以内上得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分，成立时间1年以内的得1分，没有合法资格的得0分。（须提供证书复印件或查询网站地址和截图）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公众号内容服务推广及宣传经验</w:t>
            </w:r>
          </w:p>
        </w:tc>
        <w:tc>
          <w:tcPr>
            <w:tcW w:w="4740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近两年，有通过公众号、微博等交流平台对活动进行推广及宣传经验的，</w:t>
            </w: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  <w:t>合计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发布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eastAsia="zh-CN"/>
              </w:rPr>
              <w:t>“三农”类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文章300篇以上的得10分，299-200篇得7分，199-100篇得5分，1-99篇得3分，没有发布内容的不得分。（须提供相关推文发布证明材料）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eastAsia="zh-CN"/>
              </w:rPr>
              <w:t>线下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推广活动服务经验</w:t>
            </w:r>
          </w:p>
        </w:tc>
        <w:tc>
          <w:tcPr>
            <w:tcW w:w="4740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eastAsia="zh-CN"/>
              </w:rPr>
              <w:t>参与支持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过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eastAsia="zh-CN"/>
              </w:rPr>
              <w:t>线下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推广活动服务项目的，规模在30人以上（含30人），一场次得</w:t>
            </w: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分，最高得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分。（须提供相关培训证明材料）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  <w:t>拥有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市内涉农活动线上推广</w:t>
            </w: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  <w:t>经验</w:t>
            </w:r>
          </w:p>
        </w:tc>
        <w:tc>
          <w:tcPr>
            <w:tcW w:w="47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近两年有负责过本市涉农活动项目的线上宣传经验。一个项目得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分，最高得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分。（须提供相关资料）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服务组织能力和经验</w:t>
            </w:r>
          </w:p>
        </w:tc>
        <w:tc>
          <w:tcPr>
            <w:tcW w:w="4740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具有开展应用推广工作的宣传平台（比如网站、微信公众号、微信群、微博等），并且具有一定的用户规模（100人以上），并能随时迅速开展宣传工作。有一个得2分，最多6分。（需提交平台的截图等证明材料）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有开展过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eastAsia="zh-CN"/>
              </w:rPr>
              <w:t>农业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农村基层社区工作及经验</w:t>
            </w:r>
          </w:p>
        </w:tc>
        <w:tc>
          <w:tcPr>
            <w:tcW w:w="4740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了解农村、熟悉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eastAsia="zh-CN"/>
              </w:rPr>
              <w:t>农业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农村，有超过五年或以上在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eastAsia="zh-CN"/>
              </w:rPr>
              <w:t>农业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农村基层开展社区工作及活动经验（比如农村公益活动，农民技能培训，农村社区文化工作等）有一个得2分，最高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分。（需提交相关证明材料）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农业类公众号运营经验</w:t>
            </w:r>
          </w:p>
        </w:tc>
        <w:tc>
          <w:tcPr>
            <w:tcW w:w="4740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近两年有运营过我市农业类的微信公众号经验。一个得2分，最高得6分。（须提供相关培训证明材料）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从业人员经验</w:t>
            </w:r>
          </w:p>
        </w:tc>
        <w:tc>
          <w:tcPr>
            <w:tcW w:w="4740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项目负责人员需3年以上相关工作经验，项目管理人员人员需6年以上相关工作经验(需提交相关证明材料)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本地服务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eastAsia="zh-CN"/>
              </w:rPr>
              <w:t>支持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能力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公司注册地点在广州市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得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有分支机构或者办事处在广州市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得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公司注册地点在广东省但非广州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得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其他情况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不得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分。（提供营业执照复印件证明）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3分</w:t>
            </w:r>
          </w:p>
        </w:tc>
      </w:tr>
    </w:tbl>
    <w:p>
      <w:pPr>
        <w:rPr>
          <w:rFonts w:ascii="仿宋_GB2312" w:eastAsia="仿宋_GB2312"/>
          <w:color w:val="000000"/>
        </w:rPr>
      </w:pPr>
    </w:p>
    <w:p>
      <w:pPr>
        <w:rPr>
          <w:rFonts w:hint="eastAsia" w:ascii="仿宋_GB2312" w:eastAsia="仿宋_GB2312"/>
          <w:color w:val="000000"/>
        </w:rPr>
      </w:pPr>
    </w:p>
    <w:p>
      <w:pPr>
        <w:spacing w:line="360" w:lineRule="auto"/>
        <w:jc w:val="center"/>
        <w:rPr>
          <w:rFonts w:ascii="仿宋_GB2312" w:hAnsi="仿宋" w:eastAsia="仿宋_GB2312"/>
          <w:b/>
          <w:color w:val="000000"/>
          <w:sz w:val="32"/>
          <w:szCs w:val="32"/>
          <w:lang w:val="zh-CN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  <w:lang w:val="zh-CN"/>
        </w:rPr>
        <w:t>价格部分响应评分表</w:t>
      </w:r>
    </w:p>
    <w:p>
      <w:pPr>
        <w:spacing w:line="360" w:lineRule="auto"/>
        <w:jc w:val="center"/>
        <w:rPr>
          <w:rFonts w:ascii="仿宋_GB2312" w:hAnsi="仿宋" w:eastAsia="仿宋_GB2312" w:cs="Arial"/>
          <w:color w:val="000000"/>
          <w:sz w:val="24"/>
          <w:szCs w:val="24"/>
        </w:rPr>
      </w:pPr>
      <w:r>
        <w:rPr>
          <w:rFonts w:hint="eastAsia" w:ascii="仿宋_GB2312" w:hAnsi="仿宋" w:eastAsia="仿宋_GB2312" w:cs="Arial"/>
          <w:b/>
          <w:color w:val="000000"/>
          <w:sz w:val="24"/>
          <w:szCs w:val="24"/>
        </w:rPr>
        <w:t xml:space="preserve">投标人:                </w:t>
      </w:r>
      <w:r>
        <w:rPr>
          <w:rFonts w:hint="eastAsia" w:ascii="仿宋_GB2312" w:hAnsi="仿宋" w:eastAsia="仿宋_GB2312" w:cs="Arial"/>
          <w:b/>
          <w:bCs/>
          <w:color w:val="000000"/>
          <w:sz w:val="24"/>
          <w:szCs w:val="24"/>
        </w:rPr>
        <w:t xml:space="preserve">评分合计:             </w:t>
      </w:r>
      <w:r>
        <w:rPr>
          <w:rFonts w:hint="eastAsia" w:ascii="仿宋_GB2312" w:hAnsi="仿宋" w:eastAsia="仿宋_GB2312" w:cs="Arial"/>
          <w:b/>
          <w:color w:val="000000"/>
          <w:sz w:val="24"/>
          <w:szCs w:val="24"/>
        </w:rPr>
        <w:t>评委签字：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2333"/>
        <w:gridCol w:w="4740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</w:rPr>
              <w:t>评分项目</w:t>
            </w:r>
          </w:p>
        </w:tc>
        <w:tc>
          <w:tcPr>
            <w:tcW w:w="474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价格评价</w:t>
            </w:r>
          </w:p>
        </w:tc>
        <w:tc>
          <w:tcPr>
            <w:tcW w:w="4740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1.基准价格分：以有效投标人报价中价格最低的投标报价为基准价，定其基准价格分为10分。</w:t>
            </w:r>
          </w:p>
          <w:p>
            <w:pP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2．投标人的价格得分=（评标基准价 / 投标人报价）×10（精确到小数点后两位）分。由此算出每个投标人的“价格得分”。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10分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D18B3"/>
    <w:multiLevelType w:val="singleLevel"/>
    <w:tmpl w:val="5CDD18B3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816C8"/>
    <w:rsid w:val="70C8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2020-05-27T06:14:00Z</dcterms:created>
  <dc:creator>采编编辑1590559097765</dc:creator>
  <cp:lastModifiedBy>采编编辑1590559097765</cp:lastModifiedBy>
  <dcterms:modified xsi:type="dcterms:W3CDTF">2020-05-27T06:14:32Z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