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粤港澳大湾区“菜篮子”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产品加工企业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申报指南</w:t>
      </w:r>
    </w:p>
    <w:p>
      <w:pPr>
        <w:spacing w:line="240" w:lineRule="auto"/>
        <w:jc w:val="center"/>
        <w:rPr>
          <w:rFonts w:hint="default" w:ascii="Times New Roman" w:eastAsia="仿宋_GB2312"/>
          <w:sz w:val="44"/>
          <w:szCs w:val="44"/>
        </w:rPr>
      </w:pPr>
    </w:p>
    <w:p>
      <w:pPr>
        <w:spacing w:line="336" w:lineRule="auto"/>
        <w:jc w:val="both"/>
        <w:rPr>
          <w:rFonts w:hint="default" w:ascii="Times New Roman" w:eastAsia="仿宋_GB2312"/>
          <w:sz w:val="32"/>
          <w:szCs w:val="32"/>
          <w:lang w:eastAsia="zh-CN"/>
        </w:rPr>
      </w:pPr>
      <w:r>
        <w:rPr>
          <w:rFonts w:hint="default" w:ascii="Times New Roman" w:eastAsia="仿宋_GB2312"/>
          <w:sz w:val="32"/>
          <w:szCs w:val="32"/>
        </w:rPr>
        <w:t xml:space="preserve">    根据《粤港澳大湾区“菜篮子”建设实施方案》的有关精神，制定</w:t>
      </w:r>
      <w:r>
        <w:rPr>
          <w:rFonts w:hint="default" w:ascii="Times New Roman" w:eastAsia="仿宋_GB2312"/>
          <w:sz w:val="32"/>
          <w:szCs w:val="32"/>
          <w:lang w:eastAsia="zh-CN"/>
        </w:rPr>
        <w:t>本</w:t>
      </w:r>
      <w:r>
        <w:rPr>
          <w:rFonts w:hint="default" w:ascii="Times New Roman" w:eastAsia="仿宋_GB2312"/>
          <w:sz w:val="32"/>
          <w:szCs w:val="32"/>
        </w:rPr>
        <w:t>申报指南</w:t>
      </w:r>
      <w:r>
        <w:rPr>
          <w:rFonts w:hint="default" w:ascii="Times New Roman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36" w:lineRule="auto"/>
        <w:ind w:firstLine="640" w:firstLineChars="20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申报条件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及范围</w:t>
      </w:r>
    </w:p>
    <w:p>
      <w:pPr>
        <w:numPr>
          <w:ilvl w:val="0"/>
          <w:numId w:val="0"/>
        </w:numPr>
        <w:spacing w:line="336" w:lineRule="auto"/>
        <w:ind w:firstLine="640" w:firstLineChars="200"/>
        <w:rPr>
          <w:rFonts w:hint="default" w:asci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（一）申报主体必须取得海关出具的《出口食品生产企业备案证明》，且其主要原料来源于</w:t>
      </w:r>
      <w:r>
        <w:rPr>
          <w:rFonts w:hint="default" w:ascii="Times New Roman" w:eastAsia="仿宋_GB2312"/>
          <w:sz w:val="32"/>
          <w:szCs w:val="32"/>
        </w:rPr>
        <w:t>粤港澳大湾区“菜篮子”生产基地</w:t>
      </w:r>
      <w:r>
        <w:rPr>
          <w:rFonts w:hint="default" w:ascii="Times New Roman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336" w:lineRule="auto"/>
        <w:ind w:firstLine="640" w:firstLineChars="200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eastAsia="仿宋_GB2312"/>
          <w:sz w:val="32"/>
          <w:szCs w:val="32"/>
          <w:lang w:val="en-US" w:eastAsia="zh-CN"/>
        </w:rPr>
        <w:t>（二）本指南所指“菜篮子”产品包括肉、蛋、奶、菜、果和水产品等六大类。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二、申报流程</w:t>
      </w:r>
    </w:p>
    <w:p>
      <w:pPr>
        <w:spacing w:line="336" w:lineRule="auto"/>
        <w:ind w:firstLine="640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（一）资料申报。</w:t>
      </w:r>
      <w:r>
        <w:rPr>
          <w:rFonts w:hint="default" w:ascii="Times New Roman" w:eastAsia="仿宋_GB2312"/>
          <w:sz w:val="32"/>
          <w:szCs w:val="32"/>
        </w:rPr>
        <w:t>有意向申报</w:t>
      </w:r>
      <w:r>
        <w:rPr>
          <w:rFonts w:hint="default" w:ascii="Times New Roman" w:eastAsia="仿宋_GB2312"/>
          <w:sz w:val="32"/>
          <w:szCs w:val="32"/>
          <w:lang w:eastAsia="zh-CN"/>
        </w:rPr>
        <w:t>“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菜篮子”</w:t>
      </w:r>
      <w:r>
        <w:rPr>
          <w:rFonts w:hint="default" w:ascii="Times New Roman" w:eastAsia="仿宋_GB2312"/>
          <w:sz w:val="32"/>
          <w:szCs w:val="32"/>
          <w:lang w:eastAsia="zh-CN"/>
        </w:rPr>
        <w:t>产品加工企业的申报主体</w:t>
      </w:r>
      <w:r>
        <w:rPr>
          <w:rFonts w:hint="default" w:ascii="Times New Roman" w:eastAsia="仿宋_GB2312"/>
          <w:sz w:val="32"/>
          <w:szCs w:val="32"/>
        </w:rPr>
        <w:t>根据</w:t>
      </w:r>
      <w:r>
        <w:rPr>
          <w:rFonts w:hint="default" w:ascii="Times New Roman" w:eastAsia="仿宋_GB2312"/>
          <w:sz w:val="32"/>
          <w:szCs w:val="32"/>
          <w:lang w:eastAsia="zh-CN"/>
        </w:rPr>
        <w:t>本申报指南</w:t>
      </w:r>
      <w:r>
        <w:rPr>
          <w:rFonts w:hint="default" w:ascii="Times New Roman" w:eastAsia="仿宋_GB2312"/>
          <w:sz w:val="32"/>
          <w:szCs w:val="32"/>
        </w:rPr>
        <w:t>要求，填写相关表格，提交相关证明材料，并报送至</w:t>
      </w:r>
      <w:r>
        <w:rPr>
          <w:rFonts w:hint="default" w:ascii="Times New Roman" w:eastAsia="仿宋_GB2312"/>
          <w:sz w:val="32"/>
          <w:szCs w:val="32"/>
          <w:lang w:eastAsia="zh-CN"/>
        </w:rPr>
        <w:t>粤港澳大湾区“菜篮子”建设工作专责小组办公室（设在</w:t>
      </w:r>
      <w:r>
        <w:rPr>
          <w:rFonts w:hint="default" w:ascii="Times New Roman" w:eastAsia="仿宋_GB2312"/>
          <w:sz w:val="32"/>
          <w:szCs w:val="32"/>
        </w:rPr>
        <w:t>广州市农业农村局</w:t>
      </w:r>
      <w:r>
        <w:rPr>
          <w:rFonts w:hint="default" w:ascii="Times New Roman" w:eastAsia="仿宋_GB2312"/>
          <w:sz w:val="32"/>
          <w:szCs w:val="32"/>
          <w:lang w:eastAsia="zh-CN"/>
        </w:rPr>
        <w:t>）</w:t>
      </w:r>
      <w:r>
        <w:rPr>
          <w:rFonts w:hint="default" w:ascii="Times New Roman" w:eastAsia="仿宋_GB2312"/>
          <w:sz w:val="32"/>
          <w:szCs w:val="32"/>
        </w:rPr>
        <w:t>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）核准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颁发牌匾、证书。</w:t>
      </w:r>
      <w:r>
        <w:rPr>
          <w:rFonts w:hint="default" w:ascii="Times New Roman" w:eastAsia="仿宋_GB2312"/>
          <w:sz w:val="32"/>
          <w:szCs w:val="32"/>
          <w:lang w:eastAsia="zh-CN"/>
        </w:rPr>
        <w:t>粤港澳大湾区“菜篮子”建设工作专责小组办公室</w:t>
      </w:r>
      <w:r>
        <w:rPr>
          <w:rFonts w:hint="default" w:ascii="Times New Roman" w:eastAsia="仿宋_GB2312"/>
          <w:sz w:val="32"/>
          <w:szCs w:val="32"/>
        </w:rPr>
        <w:t>对有关申报资料进行审核，必要时赴</w:t>
      </w:r>
      <w:r>
        <w:rPr>
          <w:rFonts w:hint="default" w:ascii="Times New Roman" w:eastAsia="仿宋_GB2312"/>
          <w:sz w:val="32"/>
          <w:szCs w:val="32"/>
          <w:lang w:eastAsia="zh-CN"/>
        </w:rPr>
        <w:t>“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菜篮子”</w:t>
      </w:r>
      <w:r>
        <w:rPr>
          <w:rFonts w:hint="default" w:ascii="Times New Roman" w:eastAsia="仿宋_GB2312"/>
          <w:sz w:val="32"/>
          <w:szCs w:val="32"/>
          <w:lang w:eastAsia="zh-CN"/>
        </w:rPr>
        <w:t>产品加工企业</w:t>
      </w:r>
      <w:r>
        <w:rPr>
          <w:rFonts w:hint="default" w:ascii="Times New Roman" w:eastAsia="仿宋_GB2312"/>
          <w:sz w:val="32"/>
          <w:szCs w:val="32"/>
        </w:rPr>
        <w:t>进行现场考察。经</w:t>
      </w:r>
      <w:r>
        <w:rPr>
          <w:rFonts w:hint="default" w:ascii="Times New Roman" w:eastAsia="仿宋_GB2312"/>
          <w:sz w:val="32"/>
          <w:szCs w:val="32"/>
          <w:lang w:eastAsia="zh-CN"/>
        </w:rPr>
        <w:t>审核通过</w:t>
      </w:r>
      <w:r>
        <w:rPr>
          <w:rFonts w:hint="default" w:ascii="Times New Roman" w:eastAsia="仿宋_GB2312"/>
          <w:sz w:val="32"/>
          <w:szCs w:val="32"/>
        </w:rPr>
        <w:t>后，</w:t>
      </w:r>
      <w:r>
        <w:rPr>
          <w:rFonts w:hint="default" w:ascii="Times New Roman" w:eastAsia="仿宋_GB2312"/>
          <w:sz w:val="32"/>
          <w:szCs w:val="32"/>
          <w:lang w:eastAsia="zh-CN"/>
        </w:rPr>
        <w:t>粤港澳大湾区“菜篮子”建设工作专责小组办公室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向被认定的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菜篮子”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产品</w:t>
      </w:r>
      <w:r>
        <w:rPr>
          <w:rFonts w:hint="default" w:ascii="Times New Roman" w:eastAsia="仿宋_GB2312"/>
          <w:sz w:val="32"/>
          <w:szCs w:val="32"/>
          <w:lang w:eastAsia="zh-CN"/>
        </w:rPr>
        <w:t>加工企业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授予“粤港澳大湾区‘菜篮子’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产品</w:t>
      </w:r>
      <w:r>
        <w:rPr>
          <w:rFonts w:hint="default" w:ascii="Times New Roman" w:eastAsia="仿宋_GB2312"/>
          <w:sz w:val="32"/>
          <w:szCs w:val="32"/>
          <w:lang w:eastAsia="zh-CN"/>
        </w:rPr>
        <w:t>加工企业”牌匾、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三、申报资料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（一）粤港澳大湾区“菜篮子”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产品加</w:t>
      </w:r>
      <w:r>
        <w:rPr>
          <w:rFonts w:hint="default" w:ascii="Times New Roman" w:eastAsia="仿宋_GB2312"/>
          <w:sz w:val="32"/>
          <w:szCs w:val="32"/>
          <w:lang w:eastAsia="zh-CN"/>
        </w:rPr>
        <w:t>工企业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申请表（见附件1）；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（二）粤港澳大湾区“菜篮子”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产品</w:t>
      </w:r>
      <w:r>
        <w:rPr>
          <w:rFonts w:hint="default" w:ascii="Times New Roman" w:eastAsia="仿宋_GB2312"/>
          <w:sz w:val="32"/>
          <w:szCs w:val="32"/>
          <w:lang w:eastAsia="zh-CN"/>
        </w:rPr>
        <w:t>加工企业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承诺书（见附件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  <w:r>
        <w:rPr>
          <w:rFonts w:hint="default" w:ascii="Times New Roman" w:eastAsia="仿宋_GB2312"/>
        </w:rPr>
        <w:t xml:space="preserve"> 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海关出具的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出口食品生产企业备案证明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复印件；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（四）经具有资质的第三方检验检测机构出具的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近半年内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产品检测合格报告。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“菜篮子”产品加工主要原料来源的证明材料（如与已认定的</w:t>
      </w:r>
      <w:r>
        <w:rPr>
          <w:rFonts w:hint="default" w:ascii="Times New Roman" w:eastAsia="仿宋_GB2312"/>
          <w:sz w:val="32"/>
          <w:szCs w:val="32"/>
        </w:rPr>
        <w:t>粤港澳大湾区“菜篮子”生产基地</w:t>
      </w:r>
      <w:r>
        <w:rPr>
          <w:rFonts w:hint="default" w:ascii="Times New Roman" w:eastAsia="仿宋_GB2312"/>
          <w:sz w:val="32"/>
          <w:szCs w:val="32"/>
          <w:lang w:eastAsia="zh-CN"/>
        </w:rPr>
        <w:t>签订的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交易合同、相关发票及</w:t>
      </w:r>
      <w:r>
        <w:rPr>
          <w:rFonts w:hint="default" w:ascii="Times New Roman" w:eastAsia="仿宋_GB2312"/>
          <w:sz w:val="32"/>
          <w:szCs w:val="32"/>
        </w:rPr>
        <w:t>粤港澳大湾区“菜篮子”生产基地</w:t>
      </w:r>
      <w:r>
        <w:rPr>
          <w:rFonts w:hint="default" w:ascii="Times New Roman" w:eastAsia="仿宋_GB2312"/>
          <w:sz w:val="32"/>
          <w:szCs w:val="32"/>
          <w:lang w:eastAsia="zh-CN"/>
        </w:rPr>
        <w:t>证书复印件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等）。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四、其它事项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（一）申报时间安排。原则上每年开展两次申报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认定工作，具体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时间以通知为准。</w:t>
      </w:r>
    </w:p>
    <w:p>
      <w:pPr>
        <w:widowControl w:val="0"/>
        <w:snapToGrid/>
        <w:spacing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（二）证书有效期及复核要求。粤港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澳大湾区“菜篮子”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产品加工企业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证书的有效期为3年。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获证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应当在证书有效期届满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前向</w:t>
      </w:r>
      <w:r>
        <w:rPr>
          <w:rFonts w:hint="default" w:ascii="Times New Roman" w:eastAsia="仿宋_GB2312"/>
          <w:sz w:val="32"/>
          <w:szCs w:val="32"/>
          <w:lang w:eastAsia="zh-CN"/>
        </w:rPr>
        <w:t>粤港澳大湾区“菜篮子”建设工作专责小组办公室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延续申请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；逾期不申请或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复核审查不合格的，撤销其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粤港澳大湾区“菜篮子”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加工企业牌匾、证书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粤港澳大湾区“菜篮子”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产品</w:t>
      </w:r>
      <w:r>
        <w:rPr>
          <w:rFonts w:hint="default" w:ascii="Times New Roman" w:eastAsia="仿宋_GB2312"/>
          <w:sz w:val="32"/>
          <w:szCs w:val="32"/>
          <w:lang w:eastAsia="zh-CN"/>
        </w:rPr>
        <w:t>加工企业申请表</w:t>
      </w:r>
    </w:p>
    <w:p>
      <w:pPr>
        <w:numPr>
          <w:ilvl w:val="0"/>
          <w:numId w:val="0"/>
        </w:numPr>
        <w:spacing w:line="336" w:lineRule="auto"/>
        <w:ind w:left="0" w:firstLine="0" w:firstLineChars="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2.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粤港澳大湾区“菜篮子”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产品加工企业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承诺书</w:t>
      </w:r>
    </w:p>
    <w:p>
      <w:pPr>
        <w:spacing w:line="360" w:lineRule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</w:t>
      </w:r>
    </w:p>
    <w:p>
      <w:pPr>
        <w:spacing w:line="440" w:lineRule="exact"/>
        <w:rPr>
          <w:rFonts w:hint="eastAsia" w:ascii="仿宋_GB2312" w:hAnsi="仿宋" w:eastAsia="仿宋_GB2312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建档编号：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</w:t>
      </w:r>
    </w:p>
    <w:p>
      <w:pPr>
        <w:spacing w:line="440" w:lineRule="exact"/>
        <w:rPr>
          <w:rFonts w:hint="eastAsia" w:ascii="仿宋_GB2312" w:hAnsi="仿宋" w:eastAsia="仿宋_GB2312" w:cs="仿宋"/>
          <w:bCs/>
          <w:sz w:val="32"/>
          <w:szCs w:val="32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粤港澳大湾区“菜篮子”产品加工企业申请表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tbl>
      <w:tblPr>
        <w:tblStyle w:val="5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966"/>
        <w:gridCol w:w="172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企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名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称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法人代表姓名</w:t>
            </w:r>
          </w:p>
        </w:tc>
        <w:tc>
          <w:tcPr>
            <w:tcW w:w="196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6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食品生产许可证号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址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加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规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模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出口食品生产企业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备案证书编号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产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半年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产品检测合格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报告编号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自检室建立情况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质量安全视频监控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安装情况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产品质量溯源情况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8883" w:type="dxa"/>
            <w:gridSpan w:val="4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情况简介（包括申请单位基本情况、产品供港澳概况、质量管理体系、企业诚信等，500字以内）：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888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郑重承诺，对以上所填内容及附属材料的真实性和完整性负责，并自愿接受政府有关部门监管和查核。</w:t>
            </w:r>
          </w:p>
          <w:p>
            <w:pPr>
              <w:spacing w:line="440" w:lineRule="exact"/>
              <w:ind w:firstLine="64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45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申报主体（盖章）：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粤港澳大湾区“菜篮子”建设工作专责小组办公室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广州市农业农村局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代章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3309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附属材料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粤港澳大湾区</w:t>
            </w:r>
            <w:r>
              <w:rPr>
                <w:rFonts w:hint="eastAsia" w:ascii="仿宋_GB2312" w:eastAsia="仿宋_GB2312"/>
                <w:sz w:val="24"/>
              </w:rPr>
              <w:t>“</w:t>
            </w:r>
            <w:r>
              <w:rPr>
                <w:rFonts w:ascii="仿宋_GB2312" w:eastAsia="仿宋_GB2312"/>
                <w:sz w:val="24"/>
              </w:rPr>
              <w:t>菜篮子</w:t>
            </w:r>
            <w:r>
              <w:rPr>
                <w:rFonts w:hint="eastAsia" w:ascii="仿宋_GB2312" w:eastAsia="仿宋_GB2312"/>
                <w:sz w:val="24"/>
              </w:rPr>
              <w:t>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产品加工企业申报</w:t>
            </w:r>
            <w:r>
              <w:rPr>
                <w:rFonts w:hint="eastAsia" w:ascii="仿宋_GB2312" w:eastAsia="仿宋_GB2312"/>
                <w:sz w:val="24"/>
              </w:rPr>
              <w:t>主体必须同时附送以下材料：①</w:t>
            </w:r>
            <w:r>
              <w:rPr>
                <w:rFonts w:hint="eastAsia" w:ascii="仿宋_GB2312" w:eastAsia="仿宋_GB2312"/>
                <w:bCs w:val="0"/>
                <w:sz w:val="24"/>
                <w:szCs w:val="22"/>
              </w:rPr>
              <w:t>粤港澳大湾区“菜篮子”</w:t>
            </w:r>
            <w:r>
              <w:rPr>
                <w:rFonts w:hint="eastAsia" w:ascii="仿宋_GB2312" w:eastAsia="仿宋_GB2312"/>
                <w:bCs w:val="0"/>
                <w:sz w:val="24"/>
                <w:szCs w:val="22"/>
                <w:lang w:eastAsia="zh-CN"/>
              </w:rPr>
              <w:t>产品加工企业</w:t>
            </w:r>
            <w:r>
              <w:rPr>
                <w:rFonts w:hint="eastAsia" w:ascii="仿宋_GB2312" w:eastAsia="仿宋_GB2312"/>
                <w:bCs w:val="0"/>
                <w:sz w:val="24"/>
                <w:szCs w:val="22"/>
              </w:rPr>
              <w:t>承诺书</w:t>
            </w:r>
            <w:r>
              <w:rPr>
                <w:rFonts w:hint="eastAsia" w:ascii="仿宋_GB2312" w:eastAsia="仿宋_GB2312"/>
                <w:sz w:val="24"/>
              </w:rPr>
              <w:t>；②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海关出具的</w:t>
            </w:r>
            <w:r>
              <w:rPr>
                <w:rFonts w:hint="eastAsia" w:ascii="仿宋_GB2312" w:eastAsia="仿宋_GB2312"/>
                <w:bCs w:val="0"/>
                <w:sz w:val="24"/>
                <w:szCs w:val="22"/>
                <w:lang w:val="en-US" w:eastAsia="zh-CN"/>
              </w:rPr>
              <w:t>《出口食品生产企业备案证明》</w:t>
            </w:r>
            <w:r>
              <w:rPr>
                <w:rFonts w:hint="eastAsia" w:ascii="仿宋_GB2312" w:eastAsia="仿宋_GB2312"/>
                <w:bCs w:val="0"/>
                <w:sz w:val="24"/>
                <w:szCs w:val="22"/>
              </w:rPr>
              <w:t>复印件；</w:t>
            </w:r>
            <w:r>
              <w:rPr>
                <w:rFonts w:hint="eastAsia" w:ascii="仿宋_GB2312" w:eastAsia="仿宋_GB2312"/>
                <w:sz w:val="24"/>
              </w:rPr>
              <w:t>③经具有资质的第三方检验检测机构出具的近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半年内</w:t>
            </w:r>
            <w:r>
              <w:rPr>
                <w:rFonts w:hint="eastAsia" w:ascii="仿宋_GB2312" w:eastAsia="仿宋_GB2312"/>
                <w:sz w:val="24"/>
              </w:rPr>
              <w:t>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厂</w:t>
            </w:r>
            <w:r>
              <w:rPr>
                <w:rFonts w:hint="eastAsia" w:ascii="仿宋_GB2312" w:eastAsia="仿宋_GB2312"/>
                <w:sz w:val="24"/>
              </w:rPr>
              <w:t>产品检测合格报告；④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“菜篮子”产品加工主要原料来源的证明材料（如与已认定的</w:t>
            </w:r>
            <w:r>
              <w:rPr>
                <w:rFonts w:hint="eastAsia" w:ascii="仿宋_GB2312" w:eastAsia="仿宋_GB2312"/>
                <w:sz w:val="24"/>
              </w:rPr>
              <w:t>粤港澳大湾区“菜篮子”生产基地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签订的交易合同、有关发票及</w:t>
            </w:r>
            <w:r>
              <w:rPr>
                <w:rFonts w:hint="eastAsia" w:ascii="仿宋_GB2312" w:eastAsia="仿宋_GB2312"/>
                <w:sz w:val="24"/>
              </w:rPr>
              <w:t>粤港澳大湾区“菜篮子”生产基地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证书复印件等）。</w:t>
            </w:r>
          </w:p>
        </w:tc>
      </w:tr>
    </w:tbl>
    <w:p>
      <w:pPr>
        <w:spacing w:line="440" w:lineRule="exact"/>
        <w:ind w:left="1199" w:leftChars="228" w:hanging="720" w:hanging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注：1.每个申报</w:t>
      </w:r>
      <w:r>
        <w:rPr>
          <w:rFonts w:hint="eastAsia" w:ascii="仿宋_GB2312" w:eastAsia="仿宋_GB2312"/>
          <w:sz w:val="24"/>
          <w:lang w:eastAsia="zh-CN"/>
        </w:rPr>
        <w:t>“菜篮子”产品加工企业</w:t>
      </w:r>
      <w:r>
        <w:rPr>
          <w:rFonts w:hint="eastAsia" w:ascii="仿宋_GB2312" w:eastAsia="仿宋_GB2312"/>
          <w:sz w:val="24"/>
        </w:rPr>
        <w:t>填写一份表格，申请表及附属资料须加盖企业公章。</w:t>
      </w:r>
    </w:p>
    <w:p>
      <w:pPr>
        <w:spacing w:line="440" w:lineRule="exact"/>
        <w:ind w:left="959" w:leftChars="228" w:hanging="480" w:hanging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2.本表一式</w:t>
      </w:r>
      <w:r>
        <w:rPr>
          <w:rFonts w:hint="eastAsia" w:ascii="仿宋_GB2312" w:eastAsia="仿宋_GB2312"/>
          <w:sz w:val="24"/>
          <w:lang w:eastAsia="zh-CN"/>
        </w:rPr>
        <w:t>壹</w:t>
      </w:r>
      <w:r>
        <w:rPr>
          <w:rFonts w:hint="eastAsia" w:ascii="仿宋_GB2312" w:eastAsia="仿宋_GB2312"/>
          <w:sz w:val="24"/>
        </w:rPr>
        <w:t>份，</w:t>
      </w:r>
      <w:r>
        <w:rPr>
          <w:rFonts w:hint="eastAsia" w:ascii="仿宋_GB2312" w:eastAsia="仿宋_GB2312"/>
          <w:sz w:val="24"/>
          <w:lang w:eastAsia="zh-CN"/>
        </w:rPr>
        <w:t>由粤港澳大湾区“菜篮子”建设工作专责小组办公室</w:t>
      </w:r>
      <w:r>
        <w:rPr>
          <w:rFonts w:hint="eastAsia" w:ascii="仿宋_GB2312" w:eastAsia="仿宋_GB2312"/>
          <w:sz w:val="24"/>
        </w:rPr>
        <w:t>留存。</w:t>
      </w:r>
    </w:p>
    <w:p>
      <w:pPr>
        <w:numPr>
          <w:ilvl w:val="0"/>
          <w:numId w:val="2"/>
        </w:numPr>
        <w:spacing w:line="440" w:lineRule="exact"/>
        <w:ind w:left="960" w:firstLine="0" w:firstLineChars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建档编号由</w:t>
      </w:r>
      <w:r>
        <w:rPr>
          <w:rFonts w:hint="eastAsia" w:ascii="仿宋_GB2312" w:eastAsia="仿宋_GB2312"/>
          <w:sz w:val="24"/>
          <w:lang w:eastAsia="zh-CN"/>
        </w:rPr>
        <w:t>粤港澳大湾区“菜篮子”建设工作专责小组办公室</w:t>
      </w:r>
      <w:r>
        <w:rPr>
          <w:rFonts w:hint="eastAsia" w:ascii="仿宋_GB2312" w:eastAsia="仿宋_GB2312"/>
          <w:sz w:val="24"/>
        </w:rPr>
        <w:t>填写。</w:t>
      </w:r>
    </w:p>
    <w:p>
      <w:pPr>
        <w:numPr>
          <w:ilvl w:val="0"/>
          <w:numId w:val="2"/>
        </w:numPr>
        <w:spacing w:line="440" w:lineRule="exact"/>
        <w:ind w:left="960" w:leftChars="0" w:firstLine="0" w:firstLine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产品须在《出口食品加工企业备案证明》的备案品种范围内。</w:t>
      </w:r>
    </w:p>
    <w:p>
      <w:pPr>
        <w:numPr>
          <w:ilvl w:val="0"/>
          <w:numId w:val="0"/>
        </w:numPr>
        <w:spacing w:line="440" w:lineRule="exact"/>
        <w:rPr>
          <w:rFonts w:hint="eastAsia" w:ascii="仿宋_GB2312" w:eastAsia="仿宋_GB2312"/>
          <w:sz w:val="24"/>
          <w:lang w:eastAsia="zh-CN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小标宋_GBK" w:hAnsi="Calibri" w:eastAsia="方正小标宋_GBK"/>
          <w:bCs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312" w:lineRule="auto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粤港澳大湾区“菜篮子”产品加工企业承诺书</w:t>
      </w:r>
    </w:p>
    <w:p>
      <w:pPr>
        <w:spacing w:line="312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产品</w:t>
      </w:r>
      <w:r>
        <w:rPr>
          <w:rFonts w:hint="eastAsia" w:ascii="仿宋_GB2312" w:eastAsia="仿宋_GB2312"/>
          <w:sz w:val="32"/>
          <w:szCs w:val="32"/>
          <w:lang w:eastAsia="zh-CN"/>
        </w:rPr>
        <w:t>加工企业</w:t>
      </w:r>
      <w:r>
        <w:rPr>
          <w:rFonts w:hint="eastAsia" w:ascii="仿宋_GB2312" w:eastAsia="仿宋_GB2312"/>
          <w:sz w:val="32"/>
          <w:szCs w:val="32"/>
        </w:rPr>
        <w:t>法人代表，本</w:t>
      </w:r>
      <w:r>
        <w:rPr>
          <w:rFonts w:hint="eastAsia" w:ascii="仿宋_GB2312" w:eastAsia="仿宋_GB2312"/>
          <w:sz w:val="32"/>
          <w:szCs w:val="32"/>
          <w:lang w:eastAsia="zh-CN"/>
        </w:rPr>
        <w:t>加工企业的产品</w:t>
      </w:r>
      <w:r>
        <w:rPr>
          <w:rFonts w:hint="eastAsia" w:ascii="仿宋_GB2312" w:eastAsia="仿宋_GB2312"/>
          <w:sz w:val="32"/>
          <w:szCs w:val="32"/>
        </w:rPr>
        <w:t>自愿加入粤港澳大湾区“菜篮子”平台，并做出以下郑重承诺：</w:t>
      </w:r>
    </w:p>
    <w:p>
      <w:pPr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一、确保本</w:t>
      </w:r>
      <w:r>
        <w:rPr>
          <w:rFonts w:hint="eastAsia" w:ascii="仿宋_GB2312" w:eastAsia="仿宋_GB2312"/>
          <w:sz w:val="32"/>
          <w:szCs w:val="32"/>
          <w:lang w:eastAsia="zh-CN"/>
        </w:rPr>
        <w:t>加工企业的产品</w:t>
      </w:r>
      <w:r>
        <w:rPr>
          <w:rFonts w:hint="eastAsia" w:ascii="仿宋_GB2312" w:eastAsia="仿宋_GB2312"/>
          <w:sz w:val="32"/>
          <w:szCs w:val="32"/>
        </w:rPr>
        <w:t>与供港澳产品同线同标同质。</w:t>
      </w:r>
    </w:p>
    <w:p>
      <w:pPr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二、严格对出</w:t>
      </w:r>
      <w:r>
        <w:rPr>
          <w:rFonts w:hint="eastAsia" w:ascii="仿宋_GB2312" w:eastAsia="仿宋_GB2312"/>
          <w:sz w:val="32"/>
          <w:szCs w:val="32"/>
          <w:lang w:eastAsia="zh-CN"/>
        </w:rPr>
        <w:t>厂</w:t>
      </w:r>
      <w:r>
        <w:rPr>
          <w:rFonts w:hint="eastAsia" w:ascii="仿宋_GB2312" w:eastAsia="仿宋_GB2312"/>
          <w:sz w:val="32"/>
          <w:szCs w:val="32"/>
        </w:rPr>
        <w:t>产品按品种和批次实施质量安全“逢出必检”制度。</w:t>
      </w:r>
    </w:p>
    <w:p>
      <w:pPr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三、自愿参与粤港澳大湾区“菜篮子”质量安全追溯体系建设。</w:t>
      </w:r>
    </w:p>
    <w:p>
      <w:pPr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四、自主建立产品质量安全视频监控系统，并接入粤港澳大湾区“菜篮子”信息平台共享。</w:t>
      </w:r>
    </w:p>
    <w:p>
      <w:pPr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五、自愿遵守粤港澳大湾区“菜篮子”建设相关规则。</w:t>
      </w:r>
    </w:p>
    <w:p>
      <w:pPr>
        <w:widowControl/>
        <w:snapToGrid w:val="0"/>
        <w:spacing w:line="312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违反《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农产品质量安全法》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《中华人民共和国食品安全法》</w:t>
      </w:r>
      <w:r>
        <w:rPr>
          <w:rFonts w:hint="eastAsia" w:ascii="仿宋_GB2312" w:eastAsia="仿宋_GB2312"/>
          <w:sz w:val="32"/>
          <w:szCs w:val="32"/>
        </w:rPr>
        <w:t>等法律法规、海关供港澳有关规定或粤港澳大湾区“菜篮子”相关规则，自愿接受政府有关部门处</w:t>
      </w:r>
      <w:r>
        <w:rPr>
          <w:rFonts w:hint="eastAsia" w:ascii="仿宋_GB2312" w:eastAsia="仿宋_GB2312"/>
          <w:sz w:val="32"/>
          <w:szCs w:val="32"/>
          <w:lang w:eastAsia="zh-CN"/>
        </w:rPr>
        <w:t>理</w:t>
      </w:r>
      <w:r>
        <w:rPr>
          <w:rFonts w:hint="eastAsia" w:ascii="仿宋_GB2312" w:eastAsia="仿宋_GB2312"/>
          <w:sz w:val="32"/>
          <w:szCs w:val="32"/>
        </w:rPr>
        <w:t>，并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交回粤港澳大湾区“菜篮子”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产品</w:t>
      </w:r>
      <w:r>
        <w:rPr>
          <w:rFonts w:hint="eastAsia" w:ascii="仿宋_GB2312" w:eastAsia="仿宋_GB2312"/>
          <w:bCs w:val="0"/>
          <w:sz w:val="32"/>
          <w:szCs w:val="32"/>
          <w:lang w:eastAsia="zh-CN"/>
        </w:rPr>
        <w:t>加工企业牌匾、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证书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。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</w:p>
    <w:p>
      <w:pPr>
        <w:spacing w:line="312" w:lineRule="auto"/>
        <w:ind w:firstLine="1280" w:firstLineChars="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“菜篮子”产品</w:t>
      </w:r>
      <w:r>
        <w:rPr>
          <w:rFonts w:hint="eastAsia" w:ascii="仿宋_GB2312" w:eastAsia="仿宋_GB2312"/>
          <w:sz w:val="32"/>
          <w:szCs w:val="32"/>
          <w:lang w:eastAsia="zh-CN"/>
        </w:rPr>
        <w:t>加工企业</w:t>
      </w:r>
      <w:r>
        <w:rPr>
          <w:rFonts w:hint="eastAsia" w:ascii="仿宋_GB2312" w:eastAsia="仿宋_GB2312"/>
          <w:sz w:val="32"/>
          <w:szCs w:val="32"/>
        </w:rPr>
        <w:t>法人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签名盖章</w:t>
      </w:r>
      <w:r>
        <w:rPr>
          <w:rFonts w:hint="eastAsia" w:ascii="仿宋_GB2312" w:eastAsia="仿宋_GB2312"/>
          <w:sz w:val="32"/>
          <w:szCs w:val="32"/>
          <w:lang w:eastAsia="zh-CN"/>
        </w:rPr>
        <w:t>）：</w:t>
      </w:r>
    </w:p>
    <w:p>
      <w:pPr>
        <w:spacing w:line="312" w:lineRule="auto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sectPr>
      <w:footerReference r:id="rId3" w:type="default"/>
      <w:pgSz w:w="11906" w:h="16838"/>
      <w:pgMar w:top="2098" w:right="1474" w:bottom="1984" w:left="1474" w:header="851" w:footer="1474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149641"/>
    <w:multiLevelType w:val="singleLevel"/>
    <w:tmpl w:val="AF149641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960" w:firstLine="0"/>
      </w:pPr>
    </w:lvl>
  </w:abstractNum>
  <w:abstractNum w:abstractNumId="1">
    <w:nsid w:val="1BACB23E"/>
    <w:multiLevelType w:val="singleLevel"/>
    <w:tmpl w:val="1BACB2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1BA0"/>
    <w:rsid w:val="1F1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2019-11-06T01:49:00Z</dcterms:created>
  <dc:creator>谢曼莹1573002433771</dc:creator>
  <cp:lastModifiedBy>谢曼莹1573002433771</cp:lastModifiedBy>
  <dcterms:modified xsi:type="dcterms:W3CDTF">2019-11-06T01:49:38Z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