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微软雅黑" w:hAnsi="微软雅黑" w:cs="宋体"/>
          <w:kern w:val="36"/>
          <w:sz w:val="34"/>
          <w:szCs w:val="34"/>
        </w:rPr>
      </w:pPr>
      <w:r>
        <w:rPr>
          <w:rFonts w:hint="eastAsia" w:ascii="微软雅黑" w:hAnsi="微软雅黑" w:cs="宋体"/>
          <w:kern w:val="36"/>
          <w:sz w:val="34"/>
          <w:szCs w:val="34"/>
        </w:rPr>
        <w:t>农业农村部办公厅</w:t>
      </w:r>
      <w:r>
        <w:rPr>
          <w:rFonts w:ascii="微软雅黑" w:hAnsi="微软雅黑" w:cs="宋体"/>
          <w:kern w:val="36"/>
          <w:sz w:val="34"/>
          <w:szCs w:val="34"/>
        </w:rPr>
        <w:t>关于开展第六批农业产业化</w:t>
      </w:r>
    </w:p>
    <w:p>
      <w:pPr>
        <w:jc w:val="center"/>
        <w:outlineLvl w:val="0"/>
        <w:rPr>
          <w:rFonts w:hint="eastAsia" w:ascii="微软雅黑" w:hAnsi="微软雅黑" w:cs="宋体"/>
          <w:kern w:val="36"/>
          <w:sz w:val="34"/>
          <w:szCs w:val="34"/>
        </w:rPr>
      </w:pPr>
      <w:r>
        <w:rPr>
          <w:rFonts w:ascii="微软雅黑" w:hAnsi="微软雅黑" w:cs="宋体"/>
          <w:kern w:val="36"/>
          <w:sz w:val="34"/>
          <w:szCs w:val="34"/>
        </w:rPr>
        <w:t>国家重点龙头企业申报工作的通知</w:t>
      </w:r>
    </w:p>
    <w:p>
      <w:pPr>
        <w:spacing w:after="143"/>
        <w:ind w:right="115"/>
        <w:jc w:val="center"/>
        <w:rPr>
          <w:rFonts w:hint="eastAsia" w:ascii="微软雅黑" w:hAnsi="微软雅黑" w:cs="宋体"/>
          <w:kern w:val="0"/>
          <w:sz w:val="23"/>
          <w:szCs w:val="23"/>
        </w:rPr>
      </w:pPr>
      <w:r>
        <w:rPr>
          <w:rFonts w:ascii="微软雅黑" w:hAnsi="微软雅黑" w:cs="宋体"/>
          <w:kern w:val="0"/>
          <w:sz w:val="23"/>
          <w:szCs w:val="23"/>
        </w:rPr>
        <w:t>农办产﹝2019﹞6号</w:t>
      </w:r>
    </w:p>
    <w:p>
      <w:pPr>
        <w:jc w:val="center"/>
        <w:outlineLvl w:val="0"/>
        <w:rPr>
          <w:rFonts w:hint="eastAsia" w:ascii="微软雅黑" w:hAnsi="微软雅黑" w:cs="宋体"/>
          <w:kern w:val="36"/>
          <w:sz w:val="34"/>
          <w:szCs w:val="34"/>
        </w:rPr>
      </w:pPr>
    </w:p>
    <w:p>
      <w:pPr>
        <w:wordWrap w:val="0"/>
        <w:jc w:val="left"/>
        <w:rPr>
          <w:rFonts w:hint="eastAsia" w:ascii="微软雅黑" w:hAnsi="微软雅黑" w:cs="宋体"/>
          <w:kern w:val="0"/>
          <w:sz w:val="23"/>
          <w:szCs w:val="23"/>
        </w:rPr>
      </w:pPr>
      <w:r>
        <w:rPr>
          <w:rFonts w:ascii="微软雅黑" w:hAnsi="微软雅黑" w:cs="宋体"/>
          <w:kern w:val="0"/>
          <w:sz w:val="23"/>
          <w:szCs w:val="23"/>
        </w:rPr>
        <w:t>各省、自治区、直辖市农业农村（农牧）厅（局、委），新疆生产建设兵团农业农村局： </w:t>
      </w:r>
    </w:p>
    <w:p>
      <w:pPr>
        <w:wordWrap w:val="0"/>
        <w:jc w:val="left"/>
        <w:rPr>
          <w:rFonts w:hint="eastAsia" w:ascii="微软雅黑" w:hAnsi="微软雅黑" w:cs="宋体"/>
          <w:kern w:val="0"/>
          <w:sz w:val="23"/>
          <w:szCs w:val="23"/>
        </w:rPr>
      </w:pPr>
      <w:r>
        <w:rPr>
          <w:rFonts w:ascii="微软雅黑" w:hAnsi="微软雅黑" w:cs="宋体"/>
          <w:kern w:val="0"/>
          <w:sz w:val="23"/>
          <w:szCs w:val="23"/>
        </w:rPr>
        <w:t>　　为贯彻落实中央1号文件精神和《中央农村工作领导小组办公室、农业农村部关于做好2019年农业农村工作的实施意见》（中农发﹝2019﹞1号）部署，扩大农业产业化国家重点龙头企业规模（以下简称“国家重点龙头企业”），壮大乡村产业振兴骨干力量，经全国农业产业化联席会议研究，决定开展第六批国家重点龙头企业认定工作。现将有关事宜通知如下。 </w:t>
      </w:r>
    </w:p>
    <w:p>
      <w:pPr>
        <w:wordWrap w:val="0"/>
        <w:jc w:val="left"/>
        <w:rPr>
          <w:rFonts w:hint="eastAsia" w:ascii="微软雅黑" w:hAnsi="微软雅黑" w:cs="宋体"/>
          <w:kern w:val="0"/>
          <w:sz w:val="23"/>
          <w:szCs w:val="23"/>
        </w:rPr>
      </w:pPr>
      <w:r>
        <w:rPr>
          <w:rFonts w:ascii="微软雅黑" w:hAnsi="微软雅黑" w:cs="宋体"/>
          <w:kern w:val="0"/>
          <w:sz w:val="23"/>
          <w:szCs w:val="23"/>
        </w:rPr>
        <w:t>　　 一、基本原则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ascii="微软雅黑" w:hAnsi="微软雅黑" w:cs="宋体"/>
          <w:b/>
          <w:bCs/>
          <w:kern w:val="0"/>
          <w:sz w:val="23"/>
          <w:szCs w:val="23"/>
        </w:rPr>
        <w:t>（一）国家统筹、省级负责。</w:t>
      </w:r>
      <w:r>
        <w:rPr>
          <w:rFonts w:ascii="微软雅黑" w:hAnsi="微软雅黑" w:cs="宋体"/>
          <w:kern w:val="0"/>
          <w:sz w:val="23"/>
          <w:szCs w:val="23"/>
        </w:rPr>
        <w:t>农业农村部会同全国农业产业化联席会议成员单位提出认定条件和名额分配意见。省级农业农村部门会同省级农业产业化联席会议成员单位具体组织实施，保质保量做好认定推荐工作。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ascii="微软雅黑" w:hAnsi="微软雅黑" w:cs="宋体"/>
          <w:b/>
          <w:bCs/>
          <w:kern w:val="0"/>
          <w:sz w:val="23"/>
          <w:szCs w:val="23"/>
        </w:rPr>
        <w:t>（二）自下而上、逐级把关。</w:t>
      </w:r>
      <w:r>
        <w:rPr>
          <w:rFonts w:ascii="微软雅黑" w:hAnsi="微软雅黑" w:cs="宋体"/>
          <w:kern w:val="0"/>
          <w:sz w:val="23"/>
          <w:szCs w:val="23"/>
        </w:rPr>
        <w:t>省级农业农村部门会同省级农业产业化联席会议成员单位共同审核申报材料的真实性、合规性，按照分配名额等额推荐。农业农村部会同全国农业产业化联席会议成员单位组织专家评审、联席会议审议。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ascii="微软雅黑" w:hAnsi="微软雅黑" w:cs="宋体"/>
          <w:b/>
          <w:bCs/>
          <w:kern w:val="0"/>
          <w:sz w:val="23"/>
          <w:szCs w:val="23"/>
        </w:rPr>
        <w:t>（三）严格规范、公平公正。</w:t>
      </w:r>
      <w:r>
        <w:rPr>
          <w:rFonts w:ascii="微软雅黑" w:hAnsi="微软雅黑" w:cs="宋体"/>
          <w:kern w:val="0"/>
          <w:sz w:val="23"/>
          <w:szCs w:val="23"/>
        </w:rPr>
        <w:t>按照认定条件，严格工作程序、严肃工作纪律，体现规范性、严肃性和公正性。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ascii="微软雅黑" w:hAnsi="微软雅黑" w:cs="宋体"/>
          <w:b/>
          <w:bCs/>
          <w:kern w:val="0"/>
          <w:sz w:val="23"/>
          <w:szCs w:val="23"/>
        </w:rPr>
        <w:t>（四）联农带农、示范引领。</w:t>
      </w:r>
      <w:r>
        <w:rPr>
          <w:rFonts w:ascii="微软雅黑" w:hAnsi="微软雅黑" w:cs="宋体"/>
          <w:kern w:val="0"/>
          <w:sz w:val="23"/>
          <w:szCs w:val="23"/>
        </w:rPr>
        <w:t>以经营业绩、社会贡献等为主要指标，优中选优，对贫困地区推荐的国家重点龙头企业优先照顾。 </w:t>
      </w:r>
    </w:p>
    <w:p>
      <w:pPr>
        <w:wordWrap w:val="0"/>
        <w:jc w:val="left"/>
        <w:rPr>
          <w:rFonts w:hint="eastAsia" w:ascii="微软雅黑" w:hAnsi="微软雅黑" w:cs="宋体"/>
          <w:kern w:val="0"/>
          <w:sz w:val="23"/>
          <w:szCs w:val="23"/>
        </w:rPr>
      </w:pPr>
      <w:r>
        <w:rPr>
          <w:rFonts w:ascii="微软雅黑" w:hAnsi="微软雅黑" w:cs="宋体"/>
          <w:kern w:val="0"/>
          <w:sz w:val="23"/>
          <w:szCs w:val="23"/>
        </w:rPr>
        <w:t>　　二、申报数量和条件 </w:t>
      </w:r>
    </w:p>
    <w:p>
      <w:pPr>
        <w:wordWrap w:val="0"/>
        <w:jc w:val="left"/>
        <w:rPr>
          <w:rFonts w:hint="eastAsia" w:ascii="微软雅黑" w:hAnsi="微软雅黑" w:cs="宋体"/>
          <w:kern w:val="0"/>
          <w:sz w:val="23"/>
          <w:szCs w:val="23"/>
        </w:rPr>
      </w:pPr>
      <w:r>
        <w:rPr>
          <w:rFonts w:ascii="微软雅黑" w:hAnsi="微软雅黑" w:cs="宋体"/>
          <w:kern w:val="0"/>
          <w:sz w:val="23"/>
          <w:szCs w:val="23"/>
        </w:rPr>
        <w:t>　　拟认定第六批国家重点龙头企业300家。根据各省（区、市）农牧渔业产值、省级及县级龙头企业数量和质量、贫困县数量等情况，按权重进行名额测算分配，详见名额分配表（附件1）。 </w:t>
      </w:r>
    </w:p>
    <w:p>
      <w:pPr>
        <w:wordWrap w:val="0"/>
        <w:jc w:val="left"/>
        <w:rPr>
          <w:rFonts w:hint="eastAsia" w:ascii="微软雅黑" w:hAnsi="微软雅黑" w:cs="宋体"/>
          <w:kern w:val="0"/>
          <w:sz w:val="23"/>
          <w:szCs w:val="23"/>
        </w:rPr>
      </w:pPr>
      <w:r>
        <w:rPr>
          <w:rFonts w:ascii="微软雅黑" w:hAnsi="微软雅黑" w:cs="宋体"/>
          <w:kern w:val="0"/>
          <w:sz w:val="23"/>
          <w:szCs w:val="23"/>
        </w:rPr>
        <w:t>　　申报企业必须具备综合实力较强、联农带农作用突出、履行社会责任好等条件，具体要求遵照《农业产业化国家重点龙头企业认定和运行监测管理办法》（农经发〔2018〕1号，以下简称“管理办法”）基本标准执行。计划单列市纳入所在省份统一申报，占所在省份分配名额。 </w:t>
      </w:r>
    </w:p>
    <w:p>
      <w:pPr>
        <w:wordWrap w:val="0"/>
        <w:jc w:val="left"/>
        <w:rPr>
          <w:rFonts w:hint="eastAsia" w:ascii="微软雅黑" w:hAnsi="微软雅黑" w:cs="宋体"/>
          <w:kern w:val="0"/>
          <w:sz w:val="23"/>
          <w:szCs w:val="23"/>
        </w:rPr>
      </w:pPr>
      <w:r>
        <w:rPr>
          <w:rFonts w:ascii="微软雅黑" w:hAnsi="微软雅黑" w:cs="宋体"/>
          <w:kern w:val="0"/>
          <w:sz w:val="23"/>
          <w:szCs w:val="23"/>
        </w:rPr>
        <w:t>　　三、申报程序 </w:t>
      </w:r>
    </w:p>
    <w:p>
      <w:pPr>
        <w:wordWrap w:val="0"/>
        <w:jc w:val="left"/>
        <w:rPr>
          <w:rFonts w:hint="eastAsia" w:ascii="微软雅黑" w:hAnsi="微软雅黑" w:cs="宋体"/>
          <w:kern w:val="0"/>
          <w:sz w:val="23"/>
          <w:szCs w:val="23"/>
        </w:rPr>
      </w:pPr>
      <w:r>
        <w:rPr>
          <w:rFonts w:ascii="微软雅黑" w:hAnsi="微软雅黑" w:cs="宋体"/>
          <w:kern w:val="0"/>
          <w:sz w:val="23"/>
          <w:szCs w:val="23"/>
        </w:rPr>
        <w:t>　　申报程序按照管理办法的规定执行。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ascii="微软雅黑" w:hAnsi="微软雅黑" w:cs="宋体"/>
          <w:b/>
          <w:bCs/>
          <w:kern w:val="0"/>
          <w:sz w:val="23"/>
          <w:szCs w:val="23"/>
        </w:rPr>
        <w:t>（一）企业申报。</w:t>
      </w:r>
      <w:r>
        <w:rPr>
          <w:rFonts w:ascii="微软雅黑" w:hAnsi="微软雅黑" w:cs="宋体"/>
          <w:kern w:val="0"/>
          <w:sz w:val="23"/>
          <w:szCs w:val="23"/>
        </w:rPr>
        <w:t>省级农业农村部门按照分配名额和认定条件，组织遴选符合条件的龙头企业申报。符合条件的企业向所在地的省级农业农村部门提出申请。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ascii="微软雅黑" w:hAnsi="微软雅黑" w:cs="宋体"/>
          <w:b/>
          <w:bCs/>
          <w:kern w:val="0"/>
          <w:sz w:val="23"/>
          <w:szCs w:val="23"/>
        </w:rPr>
        <w:t>（二）省级审核。</w:t>
      </w:r>
      <w:r>
        <w:rPr>
          <w:rFonts w:ascii="微软雅黑" w:hAnsi="微软雅黑" w:cs="宋体"/>
          <w:kern w:val="0"/>
          <w:sz w:val="23"/>
          <w:szCs w:val="23"/>
        </w:rPr>
        <w:t>省级农业农村部门对企业所报材料的真实性进行核实，并依据管理办法确定的基本标准对材料进行审核。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ascii="微软雅黑" w:hAnsi="微软雅黑" w:cs="宋体"/>
          <w:b/>
          <w:bCs/>
          <w:kern w:val="0"/>
          <w:sz w:val="23"/>
          <w:szCs w:val="23"/>
        </w:rPr>
        <w:t>（三）行文上报。</w:t>
      </w:r>
      <w:r>
        <w:rPr>
          <w:rFonts w:ascii="微软雅黑" w:hAnsi="微软雅黑" w:cs="宋体"/>
          <w:kern w:val="0"/>
          <w:sz w:val="23"/>
          <w:szCs w:val="23"/>
        </w:rPr>
        <w:t>省级农业农村部门会同省级农业产业化联席会议成员单位对申报企业审核后，经省级人民政府同意，以省级农业农村部门名义正式行文上报农业农村部，并附审核意见和相关材料。 </w:t>
      </w:r>
    </w:p>
    <w:p>
      <w:pPr>
        <w:wordWrap w:val="0"/>
        <w:jc w:val="left"/>
        <w:rPr>
          <w:rFonts w:hint="eastAsia" w:ascii="微软雅黑" w:hAnsi="微软雅黑" w:cs="宋体"/>
          <w:kern w:val="0"/>
          <w:sz w:val="23"/>
          <w:szCs w:val="23"/>
        </w:rPr>
      </w:pPr>
      <w:r>
        <w:rPr>
          <w:rFonts w:ascii="微软雅黑" w:hAnsi="微软雅黑" w:cs="宋体"/>
          <w:kern w:val="0"/>
          <w:sz w:val="23"/>
          <w:szCs w:val="23"/>
        </w:rPr>
        <w:t>　　四、申报时间及材料 </w:t>
      </w:r>
    </w:p>
    <w:p>
      <w:pPr>
        <w:wordWrap w:val="0"/>
        <w:jc w:val="left"/>
        <w:rPr>
          <w:rFonts w:hint="eastAsia" w:ascii="微软雅黑" w:hAnsi="微软雅黑" w:cs="宋体"/>
          <w:kern w:val="0"/>
          <w:sz w:val="23"/>
          <w:szCs w:val="23"/>
        </w:rPr>
      </w:pPr>
      <w:r>
        <w:rPr>
          <w:rFonts w:ascii="微软雅黑" w:hAnsi="微软雅黑" w:cs="宋体"/>
          <w:kern w:val="0"/>
          <w:sz w:val="23"/>
          <w:szCs w:val="23"/>
        </w:rPr>
        <w:t>　　2019年6月30日前将以下纸质材料1份报农业农村部乡村产业发展司。 </w:t>
      </w:r>
    </w:p>
    <w:p>
      <w:pPr>
        <w:wordWrap w:val="0"/>
        <w:jc w:val="left"/>
        <w:rPr>
          <w:rFonts w:hint="eastAsia" w:ascii="微软雅黑" w:hAnsi="微软雅黑" w:cs="宋体"/>
          <w:kern w:val="0"/>
          <w:sz w:val="23"/>
          <w:szCs w:val="23"/>
        </w:rPr>
      </w:pPr>
      <w:r>
        <w:rPr>
          <w:rFonts w:ascii="微软雅黑" w:hAnsi="微软雅黑" w:cs="宋体"/>
          <w:kern w:val="0"/>
          <w:sz w:val="23"/>
          <w:szCs w:val="23"/>
        </w:rPr>
        <w:t>　　（一）省级农业农村部门的正式推荐文件。文中请详细说明申报的过程和做法，企业的有关情况并附推荐企业名单（对带动贫困地区尤其是深度贫困地区的企业予以注明）。 </w:t>
      </w:r>
    </w:p>
    <w:p>
      <w:pPr>
        <w:wordWrap w:val="0"/>
        <w:jc w:val="left"/>
        <w:rPr>
          <w:rFonts w:hint="eastAsia" w:ascii="微软雅黑" w:hAnsi="微软雅黑" w:cs="宋体"/>
          <w:kern w:val="0"/>
          <w:sz w:val="23"/>
          <w:szCs w:val="23"/>
        </w:rPr>
      </w:pPr>
      <w:r>
        <w:rPr>
          <w:rFonts w:ascii="微软雅黑" w:hAnsi="微软雅黑" w:cs="宋体"/>
          <w:kern w:val="0"/>
          <w:sz w:val="23"/>
          <w:szCs w:val="23"/>
        </w:rPr>
        <w:t>　　（二）证明已征求省级农业产业化联席会议成员单位意见和报省（区、市）政府分管领导同意的有关材料。 </w:t>
      </w:r>
    </w:p>
    <w:p>
      <w:pPr>
        <w:wordWrap w:val="0"/>
        <w:jc w:val="left"/>
        <w:rPr>
          <w:rFonts w:hint="eastAsia" w:ascii="微软雅黑" w:hAnsi="微软雅黑" w:cs="宋体"/>
          <w:kern w:val="0"/>
          <w:sz w:val="23"/>
          <w:szCs w:val="23"/>
        </w:rPr>
      </w:pPr>
      <w:r>
        <w:rPr>
          <w:rFonts w:ascii="微软雅黑" w:hAnsi="微软雅黑" w:cs="宋体"/>
          <w:kern w:val="0"/>
          <w:sz w:val="23"/>
          <w:szCs w:val="23"/>
        </w:rPr>
        <w:t>　　（三）第六批农业产业化国家重点龙头企业申报书（格式见附件2）。企业需在农业产业化信息系统中填报，并通过系统打印带有“国家重点龙头企业申报材料”水印字样的纸质材料。省级农业农村部门需通过农业产业化信息系统对企业申报材料进行审核，确保电子材料与纸质材料相符且真实。 </w:t>
      </w:r>
    </w:p>
    <w:p>
      <w:pPr>
        <w:wordWrap w:val="0"/>
        <w:jc w:val="left"/>
        <w:rPr>
          <w:rFonts w:hint="eastAsia" w:ascii="微软雅黑" w:hAnsi="微软雅黑" w:cs="宋体"/>
          <w:kern w:val="0"/>
          <w:sz w:val="23"/>
          <w:szCs w:val="23"/>
        </w:rPr>
      </w:pPr>
      <w:r>
        <w:rPr>
          <w:rFonts w:ascii="微软雅黑" w:hAnsi="微软雅黑" w:cs="宋体"/>
          <w:kern w:val="0"/>
          <w:sz w:val="23"/>
          <w:szCs w:val="23"/>
        </w:rPr>
        <w:t>　　五、有关要求 </w:t>
      </w:r>
    </w:p>
    <w:p>
      <w:pPr>
        <w:wordWrap w:val="0"/>
        <w:jc w:val="left"/>
        <w:rPr>
          <w:rFonts w:hint="eastAsia" w:ascii="微软雅黑" w:hAnsi="微软雅黑" w:cs="宋体"/>
          <w:kern w:val="0"/>
          <w:sz w:val="23"/>
          <w:szCs w:val="23"/>
        </w:rPr>
      </w:pPr>
      <w:r>
        <w:rPr>
          <w:rFonts w:ascii="微软雅黑" w:hAnsi="微软雅黑" w:cs="宋体"/>
          <w:kern w:val="0"/>
          <w:sz w:val="23"/>
          <w:szCs w:val="23"/>
        </w:rPr>
        <w:t>　　（一）严格按照分配名额进行等额申报，不得超报，凡超报的退回重新申报。严格遵守相关纪律和规定，不得泄露认定的有关信息，做到公平认定、廉洁认定。 </w:t>
      </w:r>
    </w:p>
    <w:p>
      <w:pPr>
        <w:wordWrap w:val="0"/>
        <w:jc w:val="left"/>
        <w:rPr>
          <w:rFonts w:hint="eastAsia" w:ascii="微软雅黑" w:hAnsi="微软雅黑" w:cs="宋体"/>
          <w:kern w:val="0"/>
          <w:sz w:val="23"/>
          <w:szCs w:val="23"/>
        </w:rPr>
      </w:pPr>
      <w:r>
        <w:rPr>
          <w:rFonts w:ascii="微软雅黑" w:hAnsi="微软雅黑" w:cs="宋体"/>
          <w:kern w:val="0"/>
          <w:sz w:val="23"/>
          <w:szCs w:val="23"/>
        </w:rPr>
        <w:t>　　（二）龙头企业要对申报材料真实性负责，不得弄虚作假，一经查实，取消其申报资格。 </w:t>
      </w:r>
    </w:p>
    <w:p>
      <w:pPr>
        <w:wordWrap w:val="0"/>
        <w:jc w:val="left"/>
        <w:rPr>
          <w:rFonts w:hint="eastAsia" w:ascii="微软雅黑" w:hAnsi="微软雅黑" w:cs="宋体"/>
          <w:kern w:val="0"/>
          <w:sz w:val="23"/>
          <w:szCs w:val="23"/>
        </w:rPr>
      </w:pPr>
      <w:r>
        <w:rPr>
          <w:rFonts w:ascii="微软雅黑" w:hAnsi="微软雅黑" w:cs="宋体"/>
          <w:kern w:val="0"/>
          <w:sz w:val="23"/>
          <w:szCs w:val="23"/>
        </w:rPr>
        <w:t>　　联系人：乡村产业发展司农业产业化处 王磊 </w:t>
      </w:r>
    </w:p>
    <w:p>
      <w:pPr>
        <w:wordWrap w:val="0"/>
        <w:jc w:val="left"/>
        <w:rPr>
          <w:rFonts w:hint="eastAsia" w:ascii="微软雅黑" w:hAnsi="微软雅黑" w:cs="宋体"/>
          <w:kern w:val="0"/>
          <w:sz w:val="23"/>
          <w:szCs w:val="23"/>
        </w:rPr>
      </w:pPr>
      <w:r>
        <w:rPr>
          <w:rFonts w:ascii="微软雅黑" w:hAnsi="微软雅黑" w:cs="宋体"/>
          <w:kern w:val="0"/>
          <w:sz w:val="23"/>
          <w:szCs w:val="23"/>
        </w:rPr>
        <w:t>　　电  话：010-59191412 </w:t>
      </w:r>
    </w:p>
    <w:p>
      <w:pPr>
        <w:wordWrap w:val="0"/>
        <w:jc w:val="left"/>
        <w:rPr>
          <w:rFonts w:hint="eastAsia" w:ascii="微软雅黑" w:hAnsi="微软雅黑" w:cs="宋体"/>
          <w:kern w:val="0"/>
          <w:sz w:val="23"/>
          <w:szCs w:val="23"/>
        </w:rPr>
      </w:pPr>
      <w:r>
        <w:rPr>
          <w:rFonts w:ascii="微软雅黑" w:hAnsi="微软雅黑" w:cs="宋体"/>
          <w:kern w:val="0"/>
          <w:sz w:val="23"/>
          <w:szCs w:val="23"/>
        </w:rPr>
        <w:t>　　地  址：北京市朝阳区农展南里11号 </w:t>
      </w:r>
    </w:p>
    <w:p>
      <w:pPr>
        <w:wordWrap w:val="0"/>
        <w:jc w:val="left"/>
        <w:rPr>
          <w:rFonts w:hint="eastAsia" w:ascii="微软雅黑" w:hAnsi="微软雅黑" w:cs="宋体"/>
          <w:kern w:val="0"/>
          <w:sz w:val="23"/>
          <w:szCs w:val="23"/>
        </w:rPr>
      </w:pPr>
      <w:r>
        <w:rPr>
          <w:rFonts w:ascii="微软雅黑" w:hAnsi="微软雅黑" w:cs="宋体"/>
          <w:kern w:val="0"/>
          <w:sz w:val="23"/>
          <w:szCs w:val="23"/>
        </w:rPr>
        <w:t>　　邮  编：100125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ascii="微软雅黑" w:hAnsi="微软雅黑" w:cs="宋体"/>
          <w:b/>
          <w:bCs/>
          <w:kern w:val="0"/>
          <w:sz w:val="23"/>
          <w:szCs w:val="23"/>
        </w:rPr>
        <w:t> </w:t>
      </w:r>
      <w:r>
        <w:rPr>
          <w:rFonts w:ascii="微软雅黑" w:hAnsi="微软雅黑" w:cs="宋体"/>
          <w:kern w:val="0"/>
          <w:sz w:val="23"/>
          <w:szCs w:val="23"/>
        </w:rPr>
        <w:t> </w:t>
      </w:r>
    </w:p>
    <w:p>
      <w:pPr>
        <w:wordWrap w:val="0"/>
        <w:jc w:val="left"/>
        <w:rPr>
          <w:rFonts w:hint="eastAsia" w:ascii="微软雅黑" w:hAnsi="微软雅黑" w:cs="宋体"/>
          <w:kern w:val="0"/>
          <w:sz w:val="23"/>
          <w:szCs w:val="23"/>
        </w:rPr>
      </w:pPr>
      <w:r>
        <w:rPr>
          <w:rFonts w:ascii="微软雅黑" w:hAnsi="微软雅黑" w:cs="宋体"/>
          <w:kern w:val="0"/>
          <w:sz w:val="23"/>
          <w:szCs w:val="23"/>
        </w:rPr>
        <w:t>　　附件：1.名额分配表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r>
        <w:rPr>
          <w:rFonts w:hint="eastAsia" w:ascii="微软雅黑" w:hAnsi="微软雅黑" w:cs="宋体"/>
          <w:kern w:val="0"/>
          <w:sz w:val="23"/>
          <w:szCs w:val="23"/>
        </w:rPr>
        <w:t xml:space="preserve">  </w:t>
      </w:r>
      <w:r>
        <w:rPr>
          <w:rFonts w:ascii="微软雅黑" w:hAnsi="微软雅黑" w:cs="宋体"/>
          <w:kern w:val="0"/>
          <w:sz w:val="23"/>
          <w:szCs w:val="23"/>
        </w:rPr>
        <w:t xml:space="preserve"> 2.第六批农业产业化国家重点龙头企业申报书 （格式） </w:t>
      </w:r>
    </w:p>
    <w:p>
      <w:pPr>
        <w:wordWrap w:val="0"/>
        <w:jc w:val="left"/>
        <w:rPr>
          <w:rFonts w:hint="eastAsia" w:ascii="微软雅黑" w:hAnsi="微软雅黑" w:cs="宋体"/>
          <w:kern w:val="0"/>
          <w:sz w:val="23"/>
          <w:szCs w:val="23"/>
        </w:rPr>
      </w:pPr>
      <w:r>
        <w:rPr>
          <w:rFonts w:ascii="微软雅黑" w:hAnsi="微软雅黑" w:cs="宋体"/>
          <w:kern w:val="0"/>
          <w:sz w:val="23"/>
          <w:szCs w:val="23"/>
        </w:rPr>
        <w:t>　　     </w:t>
      </w:r>
    </w:p>
    <w:p>
      <w:pPr>
        <w:wordWrap w:val="0"/>
        <w:jc w:val="left"/>
        <w:rPr>
          <w:rFonts w:hint="eastAsia" w:ascii="微软雅黑" w:hAnsi="微软雅黑" w:cs="宋体"/>
          <w:kern w:val="0"/>
          <w:sz w:val="23"/>
          <w:szCs w:val="23"/>
        </w:rPr>
      </w:pPr>
      <w:r>
        <w:rPr>
          <w:rFonts w:ascii="微软雅黑" w:hAnsi="微软雅黑" w:cs="宋体"/>
          <w:kern w:val="0"/>
          <w:sz w:val="23"/>
          <w:szCs w:val="23"/>
        </w:rPr>
        <w:t>　　                                                                          农业农村部办公厅 </w:t>
      </w:r>
    </w:p>
    <w:p>
      <w:pPr>
        <w:wordWrap w:val="0"/>
        <w:jc w:val="left"/>
        <w:rPr>
          <w:rFonts w:ascii="微软雅黑" w:hAnsi="微软雅黑" w:cs="宋体"/>
          <w:kern w:val="0"/>
          <w:sz w:val="23"/>
          <w:szCs w:val="23"/>
        </w:rPr>
      </w:pPr>
      <w:r>
        <w:rPr>
          <w:rFonts w:ascii="微软雅黑" w:hAnsi="微软雅黑" w:cs="宋体"/>
          <w:kern w:val="0"/>
          <w:sz w:val="23"/>
          <w:szCs w:val="23"/>
        </w:rPr>
        <w:t>　　                                                                            2019年5月23日 </w:t>
      </w:r>
    </w:p>
    <w:p>
      <w:pPr>
        <w:wordWrap w:val="0"/>
        <w:jc w:val="left"/>
        <w:rPr>
          <w:rFonts w:hint="eastAsia" w:ascii="微软雅黑" w:hAnsi="微软雅黑" w:cs="宋体"/>
          <w:kern w:val="0"/>
          <w:sz w:val="23"/>
          <w:szCs w:val="23"/>
        </w:rPr>
      </w:pPr>
    </w:p>
    <w:p>
      <w:bookmarkStart w:id="0" w:name="_GoBack"/>
      <w:bookmarkEnd w:id="0"/>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B2BF8"/>
    <w:rsid w:val="6E1B2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Calibri" w:hAnsi="Calibri"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2019-06-12T01:17:00Z</dcterms:created>
  <dc:creator>谢曼莹1560301692961</dc:creator>
  <cp:lastModifiedBy>谢曼莹1560301692961</cp:lastModifiedBy>
  <dcterms:modified xsi:type="dcterms:W3CDTF">2019-06-12T01:17:18Z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